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298F" w14:textId="77777777" w:rsidR="005B4F19" w:rsidRDefault="005B4F19" w:rsidP="00FC68ED">
      <w:pPr>
        <w:pStyle w:val="NoSpacing"/>
      </w:pPr>
      <w:r>
        <w:t xml:space="preserve">Ruth is </w:t>
      </w:r>
      <w:r w:rsidRPr="000E2666">
        <w:rPr>
          <w:u w:val="single"/>
        </w:rPr>
        <w:t>the bridge between</w:t>
      </w:r>
      <w:r>
        <w:t xml:space="preserve"> the time of the Judges and the rule of David and his descendants.</w:t>
      </w:r>
    </w:p>
    <w:p w14:paraId="719218B4" w14:textId="6F3AE49D" w:rsidR="005B4F19" w:rsidRDefault="005B4F19" w:rsidP="00FC68ED">
      <w:pPr>
        <w:pStyle w:val="NoSpacing"/>
      </w:pPr>
      <w:r>
        <w:t xml:space="preserve">Ruth was written </w:t>
      </w:r>
      <w:r w:rsidRPr="000E2666">
        <w:rPr>
          <w:u w:val="single"/>
        </w:rPr>
        <w:t>after</w:t>
      </w:r>
      <w:r>
        <w:t xml:space="preserve"> people returned from the Babylonian exile. Around that time, Jews were very suspicious of foreign women (as noted in Ezra and Nehemiah). Ruth would have encouraged them to be more open.</w:t>
      </w:r>
    </w:p>
    <w:p w14:paraId="40BA84F3" w14:textId="77777777" w:rsidR="000E2666" w:rsidRDefault="000E2666" w:rsidP="00FC68ED">
      <w:pPr>
        <w:pStyle w:val="NoSpacing"/>
      </w:pPr>
      <w:r>
        <w:t>Ruth is included in the birth line of Jesus (Matthew 1).</w:t>
      </w:r>
    </w:p>
    <w:p w14:paraId="271F6D1B" w14:textId="617F2860" w:rsidR="00FC68ED" w:rsidRDefault="000E2666" w:rsidP="00FC68ED">
      <w:pPr>
        <w:pStyle w:val="NoSpacing"/>
      </w:pPr>
      <w:r w:rsidRPr="000E2666">
        <w:rPr>
          <w:b/>
          <w:bCs/>
          <w:u w:val="single"/>
        </w:rPr>
        <w:t>THEME</w:t>
      </w:r>
      <w:r>
        <w:t xml:space="preserve">: </w:t>
      </w:r>
      <w:r w:rsidR="005B4F19">
        <w:t>From Famine &amp; Death to Birth at the end.</w:t>
      </w:r>
    </w:p>
    <w:p w14:paraId="484D045F" w14:textId="0F3B37C1" w:rsidR="00FC68ED" w:rsidRDefault="00FC68ED" w:rsidP="00FC68ED">
      <w:pPr>
        <w:pStyle w:val="NoSpacing"/>
      </w:pPr>
      <w:r>
        <w:t>On the surface, Ruth seems simple BUT the story is artistically craft</w:t>
      </w:r>
      <w:r w:rsidR="005D103B">
        <w:t>i</w:t>
      </w:r>
      <w:r>
        <w:t>er with repetition of:</w:t>
      </w:r>
    </w:p>
    <w:p w14:paraId="0B3C5720" w14:textId="068E33EC" w:rsidR="00FC68ED" w:rsidRDefault="00FC68ED" w:rsidP="00FC68ED">
      <w:pPr>
        <w:pStyle w:val="NoSpacing"/>
        <w:numPr>
          <w:ilvl w:val="0"/>
          <w:numId w:val="5"/>
        </w:numPr>
      </w:pPr>
      <w:r>
        <w:t>Key phrases</w:t>
      </w:r>
    </w:p>
    <w:p w14:paraId="4E358C14" w14:textId="3BC32B89" w:rsidR="00FC68ED" w:rsidRDefault="00FC68ED" w:rsidP="00FC68ED">
      <w:pPr>
        <w:pStyle w:val="NoSpacing"/>
        <w:numPr>
          <w:ilvl w:val="0"/>
          <w:numId w:val="5"/>
        </w:numPr>
      </w:pPr>
      <w:r>
        <w:t>Wordplay</w:t>
      </w:r>
    </w:p>
    <w:p w14:paraId="00F705BF" w14:textId="78D5480B" w:rsidR="00FC68ED" w:rsidRDefault="00FC68ED" w:rsidP="00FC68ED">
      <w:pPr>
        <w:pStyle w:val="NoSpacing"/>
        <w:numPr>
          <w:ilvl w:val="0"/>
          <w:numId w:val="5"/>
        </w:numPr>
      </w:pPr>
      <w:r>
        <w:t>Meaningful dialogue</w:t>
      </w:r>
    </w:p>
    <w:p w14:paraId="25DFAEDD" w14:textId="48A667B0" w:rsidR="00FC68ED" w:rsidRDefault="00FC68ED" w:rsidP="00FC68ED">
      <w:pPr>
        <w:pStyle w:val="NoSpacing"/>
        <w:numPr>
          <w:ilvl w:val="0"/>
          <w:numId w:val="5"/>
        </w:numPr>
      </w:pPr>
      <w:r>
        <w:t>Careful organization</w:t>
      </w:r>
    </w:p>
    <w:p w14:paraId="776B6D2E" w14:textId="6304146C" w:rsidR="00FC68ED" w:rsidRPr="007142A9" w:rsidRDefault="007142A9" w:rsidP="007142A9">
      <w:pPr>
        <w:pStyle w:val="NoSpacing"/>
        <w:rPr>
          <w:b/>
          <w:bCs/>
          <w:u w:val="single"/>
        </w:rPr>
      </w:pPr>
      <w:r w:rsidRPr="007142A9">
        <w:rPr>
          <w:b/>
          <w:bCs/>
          <w:u w:val="single"/>
        </w:rPr>
        <w:t>Three Main Characters:</w:t>
      </w:r>
    </w:p>
    <w:p w14:paraId="07AC17F0" w14:textId="372657E6" w:rsidR="007142A9" w:rsidRDefault="007142A9" w:rsidP="007142A9">
      <w:pPr>
        <w:pStyle w:val="NoSpacing"/>
        <w:numPr>
          <w:ilvl w:val="0"/>
          <w:numId w:val="6"/>
        </w:numPr>
      </w:pPr>
      <w:r>
        <w:t>Ruth</w:t>
      </w:r>
    </w:p>
    <w:p w14:paraId="03A80763" w14:textId="519D929D" w:rsidR="007142A9" w:rsidRDefault="007142A9" w:rsidP="007142A9">
      <w:pPr>
        <w:pStyle w:val="NoSpacing"/>
        <w:numPr>
          <w:ilvl w:val="0"/>
          <w:numId w:val="6"/>
        </w:numPr>
      </w:pPr>
      <w:proofErr w:type="spellStart"/>
      <w:r>
        <w:t>Namoi</w:t>
      </w:r>
      <w:proofErr w:type="spellEnd"/>
    </w:p>
    <w:p w14:paraId="47E84DF3" w14:textId="3C9730E3" w:rsidR="007142A9" w:rsidRDefault="007142A9" w:rsidP="00346A3D">
      <w:pPr>
        <w:pStyle w:val="NoSpacing"/>
        <w:numPr>
          <w:ilvl w:val="0"/>
          <w:numId w:val="6"/>
        </w:numPr>
      </w:pPr>
      <w:r>
        <w:t>Boaz</w:t>
      </w:r>
    </w:p>
    <w:p w14:paraId="57A9FEED" w14:textId="77777777" w:rsidR="005B4F19" w:rsidRDefault="005B4F19" w:rsidP="00346A3D">
      <w:r>
        <w:t xml:space="preserve">It is a story of a woman who pledges loyalty to her mother-in-law and God. </w:t>
      </w:r>
    </w:p>
    <w:p w14:paraId="2FA5B4F2" w14:textId="77777777" w:rsidR="005B4F19" w:rsidRDefault="005B4F19" w:rsidP="00346A3D">
      <w:r>
        <w:t xml:space="preserve">Ruth meets Boaz. Boaz marries her in spite of the face she is a foreigner. </w:t>
      </w:r>
    </w:p>
    <w:p w14:paraId="031B8282" w14:textId="6DE5E0B1" w:rsidR="005B4F19" w:rsidRDefault="000E2666" w:rsidP="00346A3D">
      <w:r w:rsidRPr="000E2666">
        <w:rPr>
          <w:rFonts w:ascii="Congenial" w:hAnsi="Congenial"/>
          <w:b/>
          <w:bCs/>
        </w:rPr>
        <w:t>Factoid</w:t>
      </w:r>
      <w:r>
        <w:t xml:space="preserve">: </w:t>
      </w:r>
      <w:r w:rsidR="005B4F19">
        <w:t>Ruth gives birth to Obed (grandfather of King David)</w:t>
      </w:r>
    </w:p>
    <w:p w14:paraId="516A597E" w14:textId="6A9C4176" w:rsidR="005B4F19" w:rsidRDefault="000E2666" w:rsidP="00346A3D">
      <w:r w:rsidRPr="000E2666">
        <w:rPr>
          <w:rFonts w:ascii="Congenial" w:hAnsi="Congenial"/>
          <w:b/>
          <w:bCs/>
        </w:rPr>
        <w:t>Factoid</w:t>
      </w:r>
      <w:r>
        <w:t xml:space="preserve">: </w:t>
      </w:r>
      <w:r w:rsidR="005B4F19">
        <w:t>Martin Luther says that Ruth is an example that Gentiles (non-Jews) are included in the promises of God.</w:t>
      </w:r>
    </w:p>
    <w:p w14:paraId="0223C568" w14:textId="6DA157EC" w:rsidR="005B4F19" w:rsidRPr="000E2666" w:rsidRDefault="000E2666" w:rsidP="000E2666">
      <w:pPr>
        <w:pStyle w:val="NoSpacing"/>
      </w:pPr>
      <w:r w:rsidRPr="000E2666">
        <w:rPr>
          <w:rFonts w:ascii="Congenial" w:hAnsi="Congenial"/>
          <w:b/>
          <w:bCs/>
        </w:rPr>
        <w:t>Helpful Hint:</w:t>
      </w:r>
      <w:r>
        <w:t xml:space="preserve"> </w:t>
      </w:r>
      <w:r w:rsidR="005B4F19" w:rsidRPr="000E2666">
        <w:t>Ordinary people can change the course of history for the better by acting out of loyalty and love.</w:t>
      </w:r>
    </w:p>
    <w:p w14:paraId="3158C654" w14:textId="77777777" w:rsidR="005B4F19" w:rsidRDefault="005B4F19" w:rsidP="000E2666">
      <w:pPr>
        <w:pStyle w:val="NoSpacing"/>
        <w:numPr>
          <w:ilvl w:val="0"/>
          <w:numId w:val="3"/>
        </w:numPr>
      </w:pPr>
      <w:r>
        <w:t>Widows</w:t>
      </w:r>
    </w:p>
    <w:p w14:paraId="35BD4A0D" w14:textId="77777777" w:rsidR="005B4F19" w:rsidRDefault="005B4F19" w:rsidP="000E2666">
      <w:pPr>
        <w:pStyle w:val="NoSpacing"/>
        <w:numPr>
          <w:ilvl w:val="0"/>
          <w:numId w:val="3"/>
        </w:numPr>
      </w:pPr>
      <w:r>
        <w:t>Farmers</w:t>
      </w:r>
    </w:p>
    <w:p w14:paraId="39CEB4C8" w14:textId="77777777" w:rsidR="005B4F19" w:rsidRDefault="005B4F19" w:rsidP="000E2666">
      <w:pPr>
        <w:pStyle w:val="NoSpacing"/>
        <w:numPr>
          <w:ilvl w:val="0"/>
          <w:numId w:val="3"/>
        </w:numPr>
      </w:pPr>
      <w:r>
        <w:t>Foreign women</w:t>
      </w:r>
    </w:p>
    <w:p w14:paraId="5CA9F0C3" w14:textId="77777777" w:rsidR="000E2666" w:rsidRDefault="000E2666" w:rsidP="000E2666">
      <w:pPr>
        <w:pStyle w:val="NoSpacing"/>
      </w:pPr>
    </w:p>
    <w:p w14:paraId="49FA3140" w14:textId="7EDA4809" w:rsidR="005B4F19" w:rsidRDefault="000E2666" w:rsidP="005D103B">
      <w:pPr>
        <w:pStyle w:val="NoSpacing"/>
      </w:pPr>
      <w:r w:rsidRPr="000E2666">
        <w:rPr>
          <w:rFonts w:ascii="Congenial" w:hAnsi="Congenial"/>
          <w:b/>
          <w:bCs/>
        </w:rPr>
        <w:lastRenderedPageBreak/>
        <w:t>Helpful Hint</w:t>
      </w:r>
      <w:r w:rsidR="005B4F19">
        <w:t xml:space="preserve">: God does </w:t>
      </w:r>
      <w:r w:rsidR="005B4F19" w:rsidRPr="005B4F19">
        <w:rPr>
          <w:b/>
          <w:i/>
        </w:rPr>
        <w:t>not</w:t>
      </w:r>
      <w:r w:rsidR="005B4F19">
        <w:t xml:space="preserve"> act </w:t>
      </w:r>
      <w:r w:rsidR="005B4F19" w:rsidRPr="000E2666">
        <w:rPr>
          <w:i/>
          <w:iCs/>
          <w:u w:val="single"/>
        </w:rPr>
        <w:t>directly</w:t>
      </w:r>
      <w:r w:rsidR="005B4F19">
        <w:t xml:space="preserve"> in Ruth. God acts </w:t>
      </w:r>
      <w:r w:rsidR="005B4F19" w:rsidRPr="000E2666">
        <w:rPr>
          <w:i/>
          <w:iCs/>
          <w:u w:val="single"/>
        </w:rPr>
        <w:t>indirectly</w:t>
      </w:r>
      <w:r w:rsidR="005B4F19">
        <w:t xml:space="preserve"> through the interactions between people and in the many blessings scattered throughout the book.</w:t>
      </w:r>
    </w:p>
    <w:p w14:paraId="120891A2" w14:textId="77777777" w:rsidR="0058457B" w:rsidRDefault="005D103B" w:rsidP="005D103B">
      <w:pPr>
        <w:pStyle w:val="NoSpacing"/>
      </w:pPr>
      <w:r w:rsidRPr="005D103B">
        <w:rPr>
          <w:b/>
          <w:bCs/>
          <w:u w:val="single"/>
        </w:rPr>
        <w:t>“Loyal/Faithful Living”</w:t>
      </w:r>
      <w:r>
        <w:t xml:space="preserve">- a characteristic of every character in the book. Their “faith” is shown in how they promote the well-being of others.  </w:t>
      </w:r>
    </w:p>
    <w:p w14:paraId="69BEBA3C" w14:textId="7AE082D8" w:rsidR="005D103B" w:rsidRDefault="005D103B" w:rsidP="005D103B">
      <w:pPr>
        <w:pStyle w:val="NoSpacing"/>
      </w:pPr>
      <w:r w:rsidRPr="005D103B">
        <w:rPr>
          <w:b/>
          <w:bCs/>
        </w:rPr>
        <w:t>Linda Day notes that</w:t>
      </w:r>
      <w:r>
        <w:t xml:space="preserve"> “</w:t>
      </w:r>
      <w:r w:rsidRPr="005D103B">
        <w:rPr>
          <w:u w:val="single"/>
        </w:rPr>
        <w:t>we see love as not just an emotion but as an action.</w:t>
      </w:r>
      <w:r>
        <w:t xml:space="preserve"> These persons do far more than they are obligated to do. The story shows what </w:t>
      </w:r>
      <w:proofErr w:type="spellStart"/>
      <w:r>
        <w:t>its</w:t>
      </w:r>
      <w:proofErr w:type="spellEnd"/>
      <w:r>
        <w:t xml:space="preserve"> like to live faithfully in community, to watch for someone else’s need and do whatever is possible to meet that need.”</w:t>
      </w:r>
    </w:p>
    <w:p w14:paraId="7F5CE6AC" w14:textId="77777777" w:rsidR="005D103B" w:rsidRDefault="005D103B" w:rsidP="005D103B">
      <w:pPr>
        <w:spacing w:before="0" w:beforeAutospacing="0" w:after="0" w:line="240" w:lineRule="auto"/>
        <w:rPr>
          <w:rFonts w:eastAsia="Calibri" w:cs="Times New Roman"/>
          <w:b/>
          <w:bCs/>
          <w:kern w:val="2"/>
          <w:szCs w:val="24"/>
          <w:u w:val="single"/>
        </w:rPr>
      </w:pPr>
    </w:p>
    <w:p w14:paraId="327D2A1B" w14:textId="06517E0A"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b/>
          <w:bCs/>
          <w:kern w:val="2"/>
          <w:szCs w:val="24"/>
          <w:u w:val="single"/>
        </w:rPr>
        <w:t>OUTLINE</w:t>
      </w:r>
      <w:r w:rsidRPr="005D103B">
        <w:rPr>
          <w:rFonts w:eastAsia="Calibri" w:cs="Times New Roman"/>
          <w:kern w:val="2"/>
          <w:szCs w:val="24"/>
        </w:rPr>
        <w:t>:</w:t>
      </w:r>
    </w:p>
    <w:p w14:paraId="06C51CC9" w14:textId="77777777" w:rsidR="005D103B" w:rsidRPr="005D103B" w:rsidRDefault="005D103B" w:rsidP="005D103B">
      <w:pPr>
        <w:numPr>
          <w:ilvl w:val="0"/>
          <w:numId w:val="7"/>
        </w:numPr>
        <w:spacing w:before="0" w:beforeAutospacing="0" w:after="0" w:line="240" w:lineRule="auto"/>
        <w:contextualSpacing/>
        <w:rPr>
          <w:rFonts w:eastAsia="Calibri" w:cs="Times New Roman"/>
          <w:kern w:val="2"/>
          <w:szCs w:val="24"/>
        </w:rPr>
      </w:pPr>
      <w:r w:rsidRPr="005D103B">
        <w:rPr>
          <w:rFonts w:eastAsia="Calibri" w:cs="Times New Roman"/>
          <w:kern w:val="2"/>
          <w:szCs w:val="24"/>
        </w:rPr>
        <w:t>Life in Moab (1:1-22)</w:t>
      </w:r>
    </w:p>
    <w:p w14:paraId="52EE0FBA" w14:textId="77777777" w:rsidR="005D103B" w:rsidRPr="005D103B" w:rsidRDefault="005D103B" w:rsidP="005D103B">
      <w:pPr>
        <w:numPr>
          <w:ilvl w:val="0"/>
          <w:numId w:val="7"/>
        </w:numPr>
        <w:spacing w:before="0" w:beforeAutospacing="0" w:after="0" w:line="240" w:lineRule="auto"/>
        <w:contextualSpacing/>
        <w:rPr>
          <w:rFonts w:eastAsia="Calibri" w:cs="Times New Roman"/>
          <w:kern w:val="2"/>
          <w:szCs w:val="24"/>
        </w:rPr>
      </w:pPr>
      <w:r w:rsidRPr="005D103B">
        <w:rPr>
          <w:rFonts w:eastAsia="Calibri" w:cs="Times New Roman"/>
          <w:kern w:val="2"/>
          <w:szCs w:val="24"/>
        </w:rPr>
        <w:t>Working to Obtain Food (2:1-23)</w:t>
      </w:r>
    </w:p>
    <w:p w14:paraId="11DE4211" w14:textId="77777777" w:rsidR="005D103B" w:rsidRPr="005D103B" w:rsidRDefault="005D103B" w:rsidP="005D103B">
      <w:pPr>
        <w:numPr>
          <w:ilvl w:val="0"/>
          <w:numId w:val="7"/>
        </w:numPr>
        <w:spacing w:before="0" w:beforeAutospacing="0" w:after="0" w:line="240" w:lineRule="auto"/>
        <w:contextualSpacing/>
        <w:rPr>
          <w:rFonts w:eastAsia="Calibri" w:cs="Times New Roman"/>
          <w:kern w:val="2"/>
          <w:szCs w:val="24"/>
        </w:rPr>
      </w:pPr>
      <w:r w:rsidRPr="005D103B">
        <w:rPr>
          <w:rFonts w:eastAsia="Calibri" w:cs="Times New Roman"/>
          <w:kern w:val="2"/>
          <w:szCs w:val="24"/>
        </w:rPr>
        <w:t>Arranging Long-Term Security (3:1-18)</w:t>
      </w:r>
    </w:p>
    <w:p w14:paraId="16994472" w14:textId="77777777" w:rsidR="005D103B" w:rsidRPr="005D103B" w:rsidRDefault="005D103B" w:rsidP="005D103B">
      <w:pPr>
        <w:numPr>
          <w:ilvl w:val="0"/>
          <w:numId w:val="7"/>
        </w:numPr>
        <w:spacing w:before="0" w:beforeAutospacing="0" w:after="0" w:line="240" w:lineRule="auto"/>
        <w:contextualSpacing/>
        <w:rPr>
          <w:rFonts w:eastAsia="Calibri" w:cs="Times New Roman"/>
          <w:kern w:val="2"/>
          <w:szCs w:val="24"/>
        </w:rPr>
      </w:pPr>
      <w:r w:rsidRPr="005D103B">
        <w:rPr>
          <w:rFonts w:eastAsia="Calibri" w:cs="Times New Roman"/>
          <w:kern w:val="2"/>
          <w:szCs w:val="24"/>
        </w:rPr>
        <w:t>The Formation of a New Family (4:1-22)</w:t>
      </w:r>
    </w:p>
    <w:p w14:paraId="10E37AB8" w14:textId="77777777" w:rsidR="005D103B" w:rsidRPr="005D103B" w:rsidRDefault="005D103B" w:rsidP="005D103B">
      <w:pPr>
        <w:spacing w:before="0" w:beforeAutospacing="0" w:after="0" w:line="240" w:lineRule="auto"/>
        <w:rPr>
          <w:rFonts w:eastAsia="Calibri" w:cs="Times New Roman"/>
          <w:kern w:val="2"/>
          <w:szCs w:val="24"/>
        </w:rPr>
      </w:pPr>
    </w:p>
    <w:p w14:paraId="01E7AC41" w14:textId="77777777" w:rsidR="005D103B" w:rsidRPr="005D103B" w:rsidRDefault="005D103B" w:rsidP="005D103B">
      <w:pPr>
        <w:spacing w:before="0" w:beforeAutospacing="0" w:after="0" w:line="240" w:lineRule="auto"/>
        <w:jc w:val="center"/>
        <w:rPr>
          <w:rFonts w:eastAsia="Calibri" w:cs="Times New Roman"/>
          <w:b/>
          <w:bCs/>
          <w:kern w:val="2"/>
          <w:szCs w:val="24"/>
          <w:u w:val="single"/>
        </w:rPr>
      </w:pPr>
      <w:r w:rsidRPr="005D103B">
        <w:rPr>
          <w:rFonts w:eastAsia="Calibri" w:cs="Times New Roman"/>
          <w:b/>
          <w:bCs/>
          <w:kern w:val="2"/>
          <w:szCs w:val="24"/>
          <w:u w:val="single"/>
        </w:rPr>
        <w:t>PJ’S PICKS</w:t>
      </w:r>
    </w:p>
    <w:p w14:paraId="2FC7F110" w14:textId="77777777" w:rsidR="005D103B" w:rsidRPr="005D103B" w:rsidRDefault="005D103B" w:rsidP="005D103B">
      <w:pPr>
        <w:spacing w:before="0" w:beforeAutospacing="0" w:after="0" w:line="240" w:lineRule="auto"/>
        <w:rPr>
          <w:rFonts w:eastAsia="Calibri" w:cs="Times New Roman"/>
          <w:kern w:val="2"/>
          <w:szCs w:val="24"/>
        </w:rPr>
      </w:pPr>
    </w:p>
    <w:p w14:paraId="2477B62D" w14:textId="77777777" w:rsidR="005D103B" w:rsidRPr="005D103B" w:rsidRDefault="005D103B" w:rsidP="005D103B">
      <w:pPr>
        <w:spacing w:before="0" w:beforeAutospacing="0" w:after="0" w:line="240" w:lineRule="auto"/>
        <w:jc w:val="center"/>
        <w:rPr>
          <w:rFonts w:eastAsia="Calibri" w:cs="Times New Roman"/>
          <w:kern w:val="2"/>
          <w:szCs w:val="24"/>
          <w:u w:val="single"/>
        </w:rPr>
      </w:pPr>
      <w:r w:rsidRPr="005D103B">
        <w:rPr>
          <w:rFonts w:eastAsia="Calibri" w:cs="Times New Roman"/>
          <w:kern w:val="2"/>
          <w:szCs w:val="24"/>
          <w:u w:val="single"/>
        </w:rPr>
        <w:t>The book begins with two problems: Famine and Death of a family.</w:t>
      </w:r>
    </w:p>
    <w:p w14:paraId="1F94B225" w14:textId="77777777" w:rsidR="005D103B" w:rsidRPr="005D103B" w:rsidRDefault="005D103B" w:rsidP="005D103B">
      <w:pPr>
        <w:spacing w:before="0" w:beforeAutospacing="0" w:after="0" w:line="240" w:lineRule="auto"/>
        <w:rPr>
          <w:rFonts w:eastAsia="Calibri" w:cs="Times New Roman"/>
          <w:kern w:val="2"/>
          <w:szCs w:val="24"/>
        </w:rPr>
      </w:pPr>
    </w:p>
    <w:p w14:paraId="2682E818" w14:textId="77777777"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b/>
          <w:bCs/>
          <w:kern w:val="2"/>
          <w:szCs w:val="24"/>
        </w:rPr>
        <w:t>1:16</w:t>
      </w:r>
      <w:r w:rsidRPr="005D103B">
        <w:rPr>
          <w:rFonts w:eastAsia="Calibri" w:cs="Times New Roman"/>
          <w:kern w:val="2"/>
          <w:szCs w:val="24"/>
        </w:rPr>
        <w:t xml:space="preserve"> “But Ruth replied, ‘Don’t urge me to abandon you, to turn back from following after you. Wherever you go, I will go; and wherever you stay, I will stay. Your people will be my people, and your God will be my God.’”</w:t>
      </w:r>
    </w:p>
    <w:p w14:paraId="070EB278" w14:textId="77777777" w:rsidR="005D103B" w:rsidRPr="005D103B" w:rsidRDefault="005D103B" w:rsidP="005D103B">
      <w:pPr>
        <w:spacing w:before="0" w:beforeAutospacing="0" w:after="0" w:line="240" w:lineRule="auto"/>
        <w:rPr>
          <w:rFonts w:eastAsia="Calibri" w:cs="Times New Roman"/>
          <w:kern w:val="2"/>
          <w:szCs w:val="24"/>
        </w:rPr>
      </w:pPr>
    </w:p>
    <w:p w14:paraId="59E15F96" w14:textId="3490CDAB" w:rsidR="005D103B" w:rsidRPr="005D103B" w:rsidRDefault="005D103B" w:rsidP="005D103B">
      <w:pPr>
        <w:spacing w:before="0" w:beforeAutospacing="0" w:after="0" w:line="240" w:lineRule="auto"/>
        <w:rPr>
          <w:rFonts w:ascii="Congenial" w:eastAsia="Calibri" w:hAnsi="Congenial" w:cs="Times New Roman"/>
          <w:b/>
          <w:bCs/>
          <w:kern w:val="2"/>
          <w:szCs w:val="24"/>
        </w:rPr>
      </w:pPr>
      <w:r w:rsidRPr="005D103B">
        <w:rPr>
          <w:rFonts w:ascii="Congenial" w:eastAsia="Calibri" w:hAnsi="Congenial" w:cs="Times New Roman"/>
          <w:b/>
          <w:bCs/>
          <w:kern w:val="2"/>
          <w:szCs w:val="24"/>
        </w:rPr>
        <w:t>HELPFUL HINT:</w:t>
      </w:r>
      <w:r>
        <w:rPr>
          <w:rFonts w:ascii="Congenial" w:eastAsia="Calibri" w:hAnsi="Congenial" w:cs="Times New Roman"/>
          <w:b/>
          <w:bCs/>
          <w:kern w:val="2"/>
          <w:szCs w:val="24"/>
        </w:rPr>
        <w:t xml:space="preserve"> Translations from Hebrew</w:t>
      </w:r>
    </w:p>
    <w:p w14:paraId="361CEDF6" w14:textId="77777777"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kern w:val="2"/>
          <w:szCs w:val="24"/>
        </w:rPr>
        <w:t xml:space="preserve">Elimelech “my God is </w:t>
      </w:r>
      <w:proofErr w:type="gramStart"/>
      <w:r w:rsidRPr="005D103B">
        <w:rPr>
          <w:rFonts w:eastAsia="Calibri" w:cs="Times New Roman"/>
          <w:kern w:val="2"/>
          <w:szCs w:val="24"/>
        </w:rPr>
        <w:t>king</w:t>
      </w:r>
      <w:proofErr w:type="gramEnd"/>
      <w:r w:rsidRPr="005D103B">
        <w:rPr>
          <w:rFonts w:eastAsia="Calibri" w:cs="Times New Roman"/>
          <w:kern w:val="2"/>
          <w:szCs w:val="24"/>
        </w:rPr>
        <w:t>”</w:t>
      </w:r>
    </w:p>
    <w:p w14:paraId="0EE1C27F" w14:textId="77777777"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kern w:val="2"/>
          <w:szCs w:val="24"/>
        </w:rPr>
        <w:t>Naomi “pleasant”</w:t>
      </w:r>
    </w:p>
    <w:p w14:paraId="05EF4A99" w14:textId="322EE28D"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kern w:val="2"/>
          <w:szCs w:val="24"/>
        </w:rPr>
        <w:t>Mara “bitter”</w:t>
      </w:r>
    </w:p>
    <w:p w14:paraId="480D757F" w14:textId="77777777" w:rsidR="005D103B" w:rsidRPr="005D103B" w:rsidRDefault="005D103B" w:rsidP="005D103B">
      <w:pPr>
        <w:spacing w:before="0" w:beforeAutospacing="0" w:after="0" w:line="240" w:lineRule="auto"/>
        <w:rPr>
          <w:rFonts w:eastAsia="Calibri" w:cs="Times New Roman"/>
          <w:kern w:val="2"/>
          <w:szCs w:val="24"/>
        </w:rPr>
      </w:pPr>
      <w:proofErr w:type="spellStart"/>
      <w:r w:rsidRPr="005D103B">
        <w:rPr>
          <w:rFonts w:eastAsia="Calibri" w:cs="Times New Roman"/>
          <w:kern w:val="2"/>
          <w:szCs w:val="24"/>
        </w:rPr>
        <w:t>Mahlon</w:t>
      </w:r>
      <w:proofErr w:type="spellEnd"/>
      <w:r w:rsidRPr="005D103B">
        <w:rPr>
          <w:rFonts w:eastAsia="Calibri" w:cs="Times New Roman"/>
          <w:kern w:val="2"/>
          <w:szCs w:val="24"/>
        </w:rPr>
        <w:t xml:space="preserve"> “sickly”</w:t>
      </w:r>
    </w:p>
    <w:p w14:paraId="47615F87" w14:textId="77777777" w:rsidR="005D103B" w:rsidRPr="005D103B" w:rsidRDefault="005D103B" w:rsidP="005D103B">
      <w:pPr>
        <w:spacing w:before="0" w:beforeAutospacing="0" w:after="0" w:line="240" w:lineRule="auto"/>
        <w:rPr>
          <w:rFonts w:eastAsia="Calibri" w:cs="Times New Roman"/>
          <w:kern w:val="2"/>
          <w:szCs w:val="24"/>
        </w:rPr>
      </w:pPr>
      <w:proofErr w:type="spellStart"/>
      <w:r w:rsidRPr="005D103B">
        <w:rPr>
          <w:rFonts w:eastAsia="Calibri" w:cs="Times New Roman"/>
          <w:kern w:val="2"/>
          <w:szCs w:val="24"/>
        </w:rPr>
        <w:t>Chilion</w:t>
      </w:r>
      <w:proofErr w:type="spellEnd"/>
      <w:r w:rsidRPr="005D103B">
        <w:rPr>
          <w:rFonts w:eastAsia="Calibri" w:cs="Times New Roman"/>
          <w:kern w:val="2"/>
          <w:szCs w:val="24"/>
        </w:rPr>
        <w:t xml:space="preserve"> “frail”</w:t>
      </w:r>
    </w:p>
    <w:p w14:paraId="7D9AA870" w14:textId="77777777"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kern w:val="2"/>
          <w:szCs w:val="24"/>
        </w:rPr>
        <w:t xml:space="preserve">Boaz “strength is in </w:t>
      </w:r>
      <w:proofErr w:type="gramStart"/>
      <w:r w:rsidRPr="005D103B">
        <w:rPr>
          <w:rFonts w:eastAsia="Calibri" w:cs="Times New Roman"/>
          <w:kern w:val="2"/>
          <w:szCs w:val="24"/>
        </w:rPr>
        <w:t>him</w:t>
      </w:r>
      <w:proofErr w:type="gramEnd"/>
      <w:r w:rsidRPr="005D103B">
        <w:rPr>
          <w:rFonts w:eastAsia="Calibri" w:cs="Times New Roman"/>
          <w:kern w:val="2"/>
          <w:szCs w:val="24"/>
        </w:rPr>
        <w:t>”</w:t>
      </w:r>
    </w:p>
    <w:p w14:paraId="313CCE32" w14:textId="77777777" w:rsidR="005D103B" w:rsidRPr="005D103B" w:rsidRDefault="005D103B" w:rsidP="005D103B">
      <w:pPr>
        <w:spacing w:before="0" w:beforeAutospacing="0" w:after="0" w:line="240" w:lineRule="auto"/>
        <w:rPr>
          <w:rFonts w:eastAsia="Calibri" w:cs="Times New Roman"/>
          <w:kern w:val="2"/>
          <w:szCs w:val="24"/>
        </w:rPr>
      </w:pPr>
    </w:p>
    <w:p w14:paraId="3104DFB3" w14:textId="07DF8F42" w:rsidR="005D103B" w:rsidRPr="005D103B" w:rsidRDefault="005D103B" w:rsidP="005D103B">
      <w:pPr>
        <w:spacing w:before="0" w:beforeAutospacing="0" w:after="0" w:line="240" w:lineRule="auto"/>
        <w:rPr>
          <w:rFonts w:eastAsia="Calibri" w:cs="Times New Roman"/>
          <w:kern w:val="2"/>
          <w:szCs w:val="24"/>
        </w:rPr>
      </w:pPr>
      <w:r w:rsidRPr="005D103B">
        <w:rPr>
          <w:rFonts w:ascii="Congenial" w:eastAsia="Calibri" w:hAnsi="Congenial" w:cs="Times New Roman"/>
          <w:b/>
          <w:bCs/>
          <w:kern w:val="2"/>
          <w:szCs w:val="24"/>
        </w:rPr>
        <w:t>FACTOID</w:t>
      </w:r>
      <w:r w:rsidRPr="005D103B">
        <w:rPr>
          <w:rFonts w:eastAsia="Calibri" w:cs="Times New Roman"/>
          <w:kern w:val="2"/>
          <w:szCs w:val="24"/>
        </w:rPr>
        <w:t>: Landowners were required to leave part of the harvest in the fields for widows, immigrants, and the poor (Deut. 24:19-22; Lev. 19:9-10; 23:22).</w:t>
      </w:r>
    </w:p>
    <w:p w14:paraId="230692A5" w14:textId="77777777" w:rsidR="005D103B" w:rsidRPr="005D103B" w:rsidRDefault="005D103B" w:rsidP="005D103B">
      <w:pPr>
        <w:spacing w:before="0" w:beforeAutospacing="0" w:after="0" w:line="240" w:lineRule="auto"/>
        <w:rPr>
          <w:rFonts w:eastAsia="Calibri" w:cs="Times New Roman"/>
          <w:kern w:val="2"/>
          <w:szCs w:val="24"/>
        </w:rPr>
      </w:pPr>
    </w:p>
    <w:p w14:paraId="4E349BC2" w14:textId="77777777" w:rsidR="005D103B" w:rsidRPr="005D103B" w:rsidRDefault="005D103B" w:rsidP="005D103B">
      <w:pPr>
        <w:spacing w:before="0" w:beforeAutospacing="0" w:after="0" w:line="240" w:lineRule="auto"/>
        <w:rPr>
          <w:rFonts w:eastAsia="Calibri" w:cs="Times New Roman"/>
          <w:kern w:val="2"/>
          <w:szCs w:val="24"/>
        </w:rPr>
      </w:pPr>
      <w:proofErr w:type="spellStart"/>
      <w:r w:rsidRPr="005D103B">
        <w:rPr>
          <w:rFonts w:eastAsia="Calibri" w:cs="Times New Roman"/>
          <w:b/>
          <w:bCs/>
          <w:i/>
          <w:iCs/>
          <w:kern w:val="2"/>
          <w:szCs w:val="24"/>
        </w:rPr>
        <w:t>Ephrathites</w:t>
      </w:r>
      <w:proofErr w:type="spellEnd"/>
      <w:r w:rsidRPr="005D103B">
        <w:rPr>
          <w:rFonts w:eastAsia="Calibri" w:cs="Times New Roman"/>
          <w:kern w:val="2"/>
          <w:szCs w:val="24"/>
        </w:rPr>
        <w:t>: another name for either Bethlehem or a nearby village, associated with King David (4:11)</w:t>
      </w:r>
    </w:p>
    <w:p w14:paraId="534836D2" w14:textId="77777777" w:rsidR="005D103B" w:rsidRPr="005D103B" w:rsidRDefault="005D103B" w:rsidP="005D103B">
      <w:pPr>
        <w:spacing w:before="0" w:beforeAutospacing="0" w:after="0" w:line="240" w:lineRule="auto"/>
        <w:rPr>
          <w:rFonts w:eastAsia="Calibri" w:cs="Times New Roman"/>
          <w:kern w:val="2"/>
          <w:szCs w:val="24"/>
        </w:rPr>
      </w:pPr>
    </w:p>
    <w:p w14:paraId="146BEBDC" w14:textId="195400C9" w:rsidR="005D103B" w:rsidRPr="005D103B" w:rsidRDefault="005D103B" w:rsidP="005D103B">
      <w:pPr>
        <w:spacing w:before="0" w:beforeAutospacing="0" w:after="0" w:line="240" w:lineRule="auto"/>
        <w:rPr>
          <w:rFonts w:eastAsia="Calibri" w:cs="Times New Roman"/>
          <w:b/>
          <w:bCs/>
          <w:kern w:val="2"/>
          <w:szCs w:val="24"/>
        </w:rPr>
      </w:pPr>
      <w:proofErr w:type="gramStart"/>
      <w:r w:rsidRPr="005D103B">
        <w:rPr>
          <w:rFonts w:ascii="Congenial" w:eastAsia="Calibri" w:hAnsi="Congenial" w:cs="Times New Roman"/>
          <w:b/>
          <w:bCs/>
          <w:kern w:val="2"/>
          <w:szCs w:val="24"/>
        </w:rPr>
        <w:t>FACTOID</w:t>
      </w:r>
      <w:r w:rsidRPr="005D103B">
        <w:rPr>
          <w:rFonts w:eastAsia="Calibri" w:cs="Times New Roman"/>
          <w:kern w:val="2"/>
          <w:szCs w:val="24"/>
        </w:rPr>
        <w:t xml:space="preserve"> </w:t>
      </w:r>
      <w:r>
        <w:rPr>
          <w:rFonts w:eastAsia="Calibri" w:cs="Times New Roman"/>
          <w:kern w:val="2"/>
          <w:szCs w:val="24"/>
        </w:rPr>
        <w:t>:</w:t>
      </w:r>
      <w:proofErr w:type="gramEnd"/>
      <w:r>
        <w:rPr>
          <w:rFonts w:eastAsia="Calibri" w:cs="Times New Roman"/>
          <w:kern w:val="2"/>
          <w:szCs w:val="24"/>
        </w:rPr>
        <w:t xml:space="preserve"> </w:t>
      </w:r>
      <w:r w:rsidRPr="005D103B">
        <w:rPr>
          <w:rFonts w:eastAsia="Calibri" w:cs="Times New Roman"/>
          <w:kern w:val="2"/>
          <w:szCs w:val="24"/>
        </w:rPr>
        <w:t>Moabi</w:t>
      </w:r>
      <w:r>
        <w:rPr>
          <w:rFonts w:eastAsia="Calibri" w:cs="Times New Roman"/>
          <w:kern w:val="2"/>
          <w:szCs w:val="24"/>
        </w:rPr>
        <w:t>t</w:t>
      </w:r>
      <w:r w:rsidRPr="005D103B">
        <w:rPr>
          <w:rFonts w:eastAsia="Calibri" w:cs="Times New Roman"/>
          <w:kern w:val="2"/>
          <w:szCs w:val="24"/>
        </w:rPr>
        <w:t>e women were considered dangerous (Numbers 25</w:t>
      </w:r>
      <w:r w:rsidRPr="005D103B">
        <w:rPr>
          <w:rFonts w:eastAsia="Calibri" w:cs="Times New Roman"/>
          <w:b/>
          <w:bCs/>
          <w:kern w:val="2"/>
          <w:szCs w:val="24"/>
        </w:rPr>
        <w:t>:</w:t>
      </w:r>
      <w:r w:rsidRPr="005D103B">
        <w:rPr>
          <w:rFonts w:eastAsia="Calibri" w:cs="Times New Roman"/>
          <w:kern w:val="2"/>
          <w:szCs w:val="24"/>
        </w:rPr>
        <w:t>1-3</w:t>
      </w:r>
      <w:r w:rsidRPr="005D103B">
        <w:rPr>
          <w:rFonts w:eastAsia="Calibri" w:cs="Times New Roman"/>
          <w:b/>
          <w:bCs/>
          <w:kern w:val="2"/>
          <w:szCs w:val="24"/>
        </w:rPr>
        <w:t>)</w:t>
      </w:r>
    </w:p>
    <w:p w14:paraId="0B441B09" w14:textId="77777777" w:rsidR="005D103B" w:rsidRPr="005D103B" w:rsidRDefault="005D103B" w:rsidP="005D103B">
      <w:pPr>
        <w:spacing w:before="0" w:beforeAutospacing="0" w:after="0" w:line="240" w:lineRule="auto"/>
        <w:rPr>
          <w:rFonts w:eastAsia="Calibri" w:cs="Times New Roman"/>
          <w:kern w:val="2"/>
          <w:szCs w:val="24"/>
        </w:rPr>
      </w:pPr>
    </w:p>
    <w:p w14:paraId="4ECDE004" w14:textId="77777777" w:rsidR="005D103B" w:rsidRDefault="005D103B" w:rsidP="005D103B">
      <w:pPr>
        <w:spacing w:before="0" w:beforeAutospacing="0" w:after="0" w:line="240" w:lineRule="auto"/>
        <w:rPr>
          <w:rFonts w:eastAsia="Calibri" w:cs="Times New Roman"/>
          <w:kern w:val="2"/>
          <w:szCs w:val="24"/>
        </w:rPr>
      </w:pPr>
      <w:r w:rsidRPr="005D103B">
        <w:rPr>
          <w:rFonts w:ascii="Congenial" w:eastAsia="Calibri" w:hAnsi="Congenial" w:cs="Times New Roman"/>
          <w:b/>
          <w:bCs/>
          <w:kern w:val="2"/>
          <w:szCs w:val="24"/>
        </w:rPr>
        <w:t>FACTOID</w:t>
      </w:r>
      <w:r w:rsidRPr="005D103B">
        <w:rPr>
          <w:rFonts w:eastAsia="Calibri" w:cs="Times New Roman"/>
          <w:kern w:val="2"/>
          <w:szCs w:val="24"/>
        </w:rPr>
        <w:t xml:space="preserve">: “Return” is used 10 times in Ruth 1. Refers to physical movement and changing one’s mind and loyalties. </w:t>
      </w:r>
    </w:p>
    <w:p w14:paraId="4B17D8B0" w14:textId="77777777" w:rsidR="005D103B" w:rsidRPr="005D103B" w:rsidRDefault="005D103B" w:rsidP="005D103B">
      <w:pPr>
        <w:spacing w:before="0" w:beforeAutospacing="0" w:after="0" w:line="240" w:lineRule="auto"/>
        <w:rPr>
          <w:rFonts w:eastAsia="Calibri" w:cs="Times New Roman"/>
          <w:kern w:val="2"/>
          <w:szCs w:val="24"/>
        </w:rPr>
      </w:pPr>
    </w:p>
    <w:p w14:paraId="6CE0AC9B" w14:textId="77777777" w:rsidR="005D103B" w:rsidRPr="005D103B" w:rsidRDefault="005D103B" w:rsidP="005D103B">
      <w:pPr>
        <w:spacing w:before="0" w:beforeAutospacing="0" w:after="0" w:line="240" w:lineRule="auto"/>
        <w:rPr>
          <w:rFonts w:eastAsia="Calibri" w:cs="Times New Roman"/>
          <w:b/>
          <w:bCs/>
          <w:kern w:val="2"/>
          <w:szCs w:val="24"/>
        </w:rPr>
      </w:pPr>
      <w:r w:rsidRPr="005D103B">
        <w:rPr>
          <w:rFonts w:eastAsia="Calibri" w:cs="Times New Roman"/>
          <w:b/>
          <w:bCs/>
          <w:kern w:val="2"/>
          <w:szCs w:val="24"/>
        </w:rPr>
        <w:lastRenderedPageBreak/>
        <w:t>Ch. 2</w:t>
      </w:r>
    </w:p>
    <w:p w14:paraId="024A99E4" w14:textId="77777777" w:rsidR="005D103B" w:rsidRPr="005D103B" w:rsidRDefault="005D103B" w:rsidP="005D103B">
      <w:pPr>
        <w:spacing w:before="0" w:beforeAutospacing="0" w:after="0" w:line="240" w:lineRule="auto"/>
        <w:rPr>
          <w:rFonts w:eastAsia="Calibri" w:cs="Times New Roman"/>
          <w:kern w:val="2"/>
          <w:szCs w:val="24"/>
        </w:rPr>
      </w:pPr>
    </w:p>
    <w:p w14:paraId="02FE82BE" w14:textId="77777777"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kern w:val="2"/>
          <w:szCs w:val="24"/>
        </w:rPr>
        <w:t xml:space="preserve">Boaz calls Ruth “daughter” which is a big move. </w:t>
      </w:r>
    </w:p>
    <w:p w14:paraId="78EA6E5E" w14:textId="77777777" w:rsidR="005D103B" w:rsidRPr="005D103B" w:rsidRDefault="005D103B" w:rsidP="005D103B">
      <w:pPr>
        <w:spacing w:before="0" w:beforeAutospacing="0" w:after="0" w:line="240" w:lineRule="auto"/>
        <w:rPr>
          <w:rFonts w:eastAsia="Calibri" w:cs="Times New Roman"/>
          <w:kern w:val="2"/>
          <w:szCs w:val="24"/>
        </w:rPr>
      </w:pPr>
    </w:p>
    <w:p w14:paraId="1120865A" w14:textId="77777777" w:rsidR="0058457B" w:rsidRDefault="005D103B" w:rsidP="005D103B">
      <w:pPr>
        <w:spacing w:before="0" w:beforeAutospacing="0" w:after="0" w:line="240" w:lineRule="auto"/>
        <w:rPr>
          <w:rFonts w:eastAsia="Calibri" w:cs="Times New Roman"/>
          <w:kern w:val="2"/>
          <w:szCs w:val="24"/>
        </w:rPr>
      </w:pPr>
      <w:r w:rsidRPr="005D103B">
        <w:rPr>
          <w:rFonts w:ascii="Congenial" w:eastAsia="Calibri" w:hAnsi="Congenial" w:cs="Times New Roman"/>
          <w:b/>
          <w:bCs/>
          <w:kern w:val="2"/>
          <w:szCs w:val="24"/>
        </w:rPr>
        <w:t>FACTOID</w:t>
      </w:r>
      <w:r w:rsidRPr="005D103B">
        <w:rPr>
          <w:rFonts w:eastAsia="Calibri" w:cs="Times New Roman"/>
          <w:kern w:val="2"/>
          <w:szCs w:val="24"/>
        </w:rPr>
        <w:t xml:space="preserve">: In ancient male-focused societies, women were not full individual in their own right but belonged to their fathers or husbands. Ruth, being a widow, had neither. </w:t>
      </w:r>
      <w:r w:rsidR="007341DB">
        <w:rPr>
          <w:rFonts w:eastAsia="Calibri" w:cs="Times New Roman"/>
          <w:kern w:val="2"/>
          <w:szCs w:val="24"/>
        </w:rPr>
        <w:t xml:space="preserve"> </w:t>
      </w:r>
    </w:p>
    <w:p w14:paraId="45173C33" w14:textId="77777777" w:rsidR="0058457B" w:rsidRDefault="0058457B" w:rsidP="005D103B">
      <w:pPr>
        <w:spacing w:before="0" w:beforeAutospacing="0" w:after="0" w:line="240" w:lineRule="auto"/>
        <w:rPr>
          <w:rFonts w:eastAsia="Calibri" w:cs="Times New Roman"/>
          <w:kern w:val="2"/>
          <w:szCs w:val="24"/>
        </w:rPr>
      </w:pPr>
    </w:p>
    <w:p w14:paraId="16EAB007" w14:textId="27CED6E8" w:rsidR="005D103B" w:rsidRPr="005D103B" w:rsidRDefault="005D103B" w:rsidP="005D103B">
      <w:pPr>
        <w:spacing w:before="0" w:beforeAutospacing="0" w:after="0" w:line="240" w:lineRule="auto"/>
        <w:rPr>
          <w:rFonts w:eastAsia="Calibri" w:cs="Times New Roman"/>
          <w:kern w:val="2"/>
          <w:szCs w:val="24"/>
        </w:rPr>
      </w:pPr>
      <w:r w:rsidRPr="007341DB">
        <w:rPr>
          <w:rFonts w:eastAsia="Calibri" w:cs="Times New Roman"/>
          <w:b/>
          <w:bCs/>
          <w:kern w:val="2"/>
          <w:szCs w:val="24"/>
        </w:rPr>
        <w:t xml:space="preserve">Robert Hubbard points out: </w:t>
      </w:r>
      <w:r>
        <w:rPr>
          <w:rFonts w:eastAsia="Calibri" w:cs="Times New Roman"/>
          <w:kern w:val="2"/>
          <w:szCs w:val="24"/>
        </w:rPr>
        <w:t>“</w:t>
      </w:r>
      <w:r w:rsidRPr="005D103B">
        <w:rPr>
          <w:rFonts w:eastAsia="Calibri" w:cs="Times New Roman"/>
          <w:kern w:val="2"/>
          <w:szCs w:val="24"/>
        </w:rPr>
        <w:t>Apparently, besides her ethnic identity, Ruth was best known by her association with Naomi and the latter’s return.</w:t>
      </w:r>
      <w:r w:rsidR="007341DB">
        <w:rPr>
          <w:rFonts w:eastAsia="Calibri" w:cs="Times New Roman"/>
          <w:kern w:val="2"/>
          <w:szCs w:val="24"/>
        </w:rPr>
        <w:t>”</w:t>
      </w:r>
    </w:p>
    <w:p w14:paraId="0B5F4056" w14:textId="77777777" w:rsidR="005D103B" w:rsidRPr="005D103B" w:rsidRDefault="005D103B" w:rsidP="005D103B">
      <w:pPr>
        <w:spacing w:before="0" w:beforeAutospacing="0" w:after="0" w:line="240" w:lineRule="auto"/>
        <w:rPr>
          <w:rFonts w:eastAsia="Calibri" w:cs="Times New Roman"/>
          <w:kern w:val="2"/>
          <w:szCs w:val="24"/>
        </w:rPr>
      </w:pPr>
    </w:p>
    <w:p w14:paraId="6033ECF8" w14:textId="7F51DF2D" w:rsidR="005D103B" w:rsidRPr="005D103B" w:rsidRDefault="0058457B" w:rsidP="005D103B">
      <w:pPr>
        <w:spacing w:before="0" w:beforeAutospacing="0" w:after="0" w:line="240" w:lineRule="auto"/>
        <w:rPr>
          <w:rFonts w:eastAsia="Calibri" w:cs="Times New Roman"/>
          <w:kern w:val="2"/>
          <w:szCs w:val="24"/>
        </w:rPr>
      </w:pPr>
      <w:r>
        <w:rPr>
          <w:rFonts w:eastAsia="Calibri" w:cs="Times New Roman"/>
          <w:kern w:val="2"/>
          <w:szCs w:val="24"/>
        </w:rPr>
        <w:t>***</w:t>
      </w:r>
      <w:r w:rsidR="005D103B" w:rsidRPr="005D103B">
        <w:rPr>
          <w:rFonts w:eastAsia="Calibri" w:cs="Times New Roman"/>
          <w:kern w:val="2"/>
          <w:szCs w:val="24"/>
        </w:rPr>
        <w:t>When Ruth returns with from the fields with food, Naomi becomes more hopeful. She is becoming Less-</w:t>
      </w:r>
      <w:proofErr w:type="gramStart"/>
      <w:r w:rsidR="005D103B" w:rsidRPr="005D103B">
        <w:rPr>
          <w:rFonts w:eastAsia="Calibri" w:cs="Times New Roman"/>
          <w:kern w:val="2"/>
          <w:szCs w:val="24"/>
        </w:rPr>
        <w:t>Mara.</w:t>
      </w:r>
      <w:r>
        <w:rPr>
          <w:rFonts w:eastAsia="Calibri" w:cs="Times New Roman"/>
          <w:kern w:val="2"/>
          <w:szCs w:val="24"/>
        </w:rPr>
        <w:t>*</w:t>
      </w:r>
      <w:proofErr w:type="gramEnd"/>
      <w:r>
        <w:rPr>
          <w:rFonts w:eastAsia="Calibri" w:cs="Times New Roman"/>
          <w:kern w:val="2"/>
          <w:szCs w:val="24"/>
        </w:rPr>
        <w:t>**</w:t>
      </w:r>
    </w:p>
    <w:p w14:paraId="4316DC1B" w14:textId="77777777" w:rsidR="005D103B" w:rsidRDefault="005D103B" w:rsidP="005D103B">
      <w:pPr>
        <w:spacing w:before="0" w:beforeAutospacing="0" w:after="0" w:line="240" w:lineRule="auto"/>
        <w:rPr>
          <w:rFonts w:eastAsia="Calibri" w:cs="Times New Roman"/>
          <w:kern w:val="2"/>
          <w:szCs w:val="24"/>
        </w:rPr>
      </w:pPr>
    </w:p>
    <w:p w14:paraId="5F06D4DE" w14:textId="5429C9D4" w:rsidR="005D103B" w:rsidRDefault="0058457B" w:rsidP="005D103B">
      <w:pPr>
        <w:spacing w:before="0" w:beforeAutospacing="0" w:after="0" w:line="240" w:lineRule="auto"/>
        <w:rPr>
          <w:rFonts w:eastAsia="Calibri" w:cs="Times New Roman"/>
          <w:kern w:val="2"/>
          <w:szCs w:val="24"/>
        </w:rPr>
      </w:pPr>
      <w:r w:rsidRPr="005D103B">
        <w:rPr>
          <w:rFonts w:ascii="Congenial" w:eastAsia="Calibri" w:hAnsi="Congenial" w:cs="Times New Roman"/>
          <w:b/>
          <w:bCs/>
          <w:kern w:val="2"/>
          <w:szCs w:val="24"/>
        </w:rPr>
        <w:t>FACTOID</w:t>
      </w:r>
      <w:r>
        <w:rPr>
          <w:rFonts w:ascii="Congenial" w:eastAsia="Calibri" w:hAnsi="Congenial" w:cs="Times New Roman"/>
          <w:b/>
          <w:bCs/>
          <w:kern w:val="2"/>
          <w:szCs w:val="24"/>
        </w:rPr>
        <w:t xml:space="preserve">: </w:t>
      </w:r>
      <w:r>
        <w:rPr>
          <w:rFonts w:eastAsia="Calibri" w:cs="Times New Roman"/>
          <w:kern w:val="2"/>
          <w:szCs w:val="24"/>
        </w:rPr>
        <w:t>“</w:t>
      </w:r>
      <w:r w:rsidR="005D103B" w:rsidRPr="0058457B">
        <w:rPr>
          <w:rFonts w:eastAsia="Calibri" w:cs="Times New Roman"/>
          <w:b/>
          <w:bCs/>
          <w:kern w:val="2"/>
          <w:szCs w:val="24"/>
        </w:rPr>
        <w:t>Redeemer</w:t>
      </w:r>
      <w:r w:rsidR="005D103B" w:rsidRPr="005D103B">
        <w:rPr>
          <w:rFonts w:eastAsia="Calibri" w:cs="Times New Roman"/>
          <w:kern w:val="2"/>
          <w:szCs w:val="24"/>
        </w:rPr>
        <w:t>”- a close relative who has special obligations to help a family keep or reclaim its property if hard times require that the property be sold (Lev. 25:25-28; Jer. 32:6-15)</w:t>
      </w:r>
    </w:p>
    <w:p w14:paraId="21E25A0B" w14:textId="77777777" w:rsidR="007341DB" w:rsidRDefault="007341DB" w:rsidP="005D103B">
      <w:pPr>
        <w:spacing w:before="0" w:beforeAutospacing="0" w:after="0" w:line="240" w:lineRule="auto"/>
        <w:rPr>
          <w:rFonts w:eastAsia="Calibri" w:cs="Times New Roman"/>
          <w:kern w:val="2"/>
          <w:szCs w:val="24"/>
        </w:rPr>
      </w:pPr>
    </w:p>
    <w:p w14:paraId="302F4F0C" w14:textId="77777777" w:rsidR="0058457B" w:rsidRDefault="007341DB" w:rsidP="007341DB">
      <w:pPr>
        <w:spacing w:before="0" w:beforeAutospacing="0" w:after="0" w:line="240" w:lineRule="auto"/>
        <w:rPr>
          <w:rFonts w:eastAsia="Calibri" w:cs="Times New Roman"/>
          <w:kern w:val="2"/>
          <w:szCs w:val="24"/>
        </w:rPr>
      </w:pPr>
      <w:r w:rsidRPr="007341DB">
        <w:rPr>
          <w:rFonts w:eastAsia="Calibri" w:cs="Times New Roman"/>
          <w:b/>
          <w:bCs/>
          <w:kern w:val="2"/>
          <w:szCs w:val="24"/>
        </w:rPr>
        <w:t>Robert Hubbard points out why this particular word has a huge impact on the story</w:t>
      </w:r>
      <w:r>
        <w:rPr>
          <w:rFonts w:eastAsia="Calibri" w:cs="Times New Roman"/>
          <w:kern w:val="2"/>
          <w:szCs w:val="24"/>
        </w:rPr>
        <w:t xml:space="preserve">: </w:t>
      </w:r>
    </w:p>
    <w:p w14:paraId="4DD0BEBA" w14:textId="77777777" w:rsidR="0058457B" w:rsidRDefault="0058457B" w:rsidP="007341DB">
      <w:pPr>
        <w:spacing w:before="0" w:beforeAutospacing="0" w:after="0" w:line="240" w:lineRule="auto"/>
        <w:rPr>
          <w:rFonts w:eastAsia="Calibri" w:cs="Times New Roman"/>
          <w:kern w:val="2"/>
          <w:szCs w:val="24"/>
        </w:rPr>
      </w:pPr>
    </w:p>
    <w:p w14:paraId="1E0BEA17" w14:textId="21F84DE3" w:rsidR="0058457B" w:rsidRDefault="007341DB" w:rsidP="007341DB">
      <w:pPr>
        <w:spacing w:before="0" w:beforeAutospacing="0" w:after="0" w:line="240" w:lineRule="auto"/>
        <w:rPr>
          <w:rFonts w:eastAsia="Calibri" w:cs="Times New Roman"/>
          <w:kern w:val="2"/>
          <w:szCs w:val="24"/>
        </w:rPr>
      </w:pPr>
      <w:r>
        <w:rPr>
          <w:rFonts w:eastAsia="Calibri" w:cs="Times New Roman"/>
          <w:kern w:val="2"/>
          <w:szCs w:val="24"/>
        </w:rPr>
        <w:t>“</w:t>
      </w:r>
      <w:proofErr w:type="spellStart"/>
      <w:r>
        <w:rPr>
          <w:rFonts w:eastAsia="Calibri" w:cs="Times New Roman"/>
          <w:kern w:val="2"/>
          <w:szCs w:val="24"/>
        </w:rPr>
        <w:t>G</w:t>
      </w:r>
      <w:r w:rsidRPr="007341DB">
        <w:rPr>
          <w:rFonts w:eastAsia="Calibri" w:cs="Times New Roman"/>
          <w:kern w:val="2"/>
          <w:szCs w:val="24"/>
        </w:rPr>
        <w:t>ōʾēl</w:t>
      </w:r>
      <w:proofErr w:type="spellEnd"/>
      <w:r w:rsidRPr="007341DB">
        <w:rPr>
          <w:rFonts w:eastAsia="Calibri" w:cs="Times New Roman"/>
          <w:kern w:val="2"/>
          <w:szCs w:val="24"/>
        </w:rPr>
        <w:t xml:space="preserve"> </w:t>
      </w:r>
      <w:r>
        <w:rPr>
          <w:rFonts w:eastAsia="Calibri" w:cs="Times New Roman"/>
          <w:kern w:val="2"/>
          <w:szCs w:val="24"/>
        </w:rPr>
        <w:t xml:space="preserve">(“kinsman-redeemer”) … </w:t>
      </w:r>
      <w:r w:rsidRPr="007341DB">
        <w:rPr>
          <w:rFonts w:eastAsia="Calibri" w:cs="Times New Roman"/>
          <w:kern w:val="2"/>
          <w:szCs w:val="24"/>
        </w:rPr>
        <w:t xml:space="preserve">was </w:t>
      </w:r>
      <w:r w:rsidRPr="007341DB">
        <w:rPr>
          <w:rFonts w:eastAsia="Calibri" w:cs="Times New Roman"/>
          <w:kern w:val="2"/>
          <w:szCs w:val="24"/>
          <w:u w:val="single"/>
        </w:rPr>
        <w:t>a term from the realm of Israelite family law</w:t>
      </w:r>
      <w:r w:rsidRPr="007341DB">
        <w:rPr>
          <w:rFonts w:eastAsia="Calibri" w:cs="Times New Roman"/>
          <w:kern w:val="2"/>
          <w:szCs w:val="24"/>
        </w:rPr>
        <w:t xml:space="preserve">. </w:t>
      </w:r>
    </w:p>
    <w:p w14:paraId="47C6C53F" w14:textId="77777777" w:rsidR="0058457B" w:rsidRDefault="0058457B" w:rsidP="007341DB">
      <w:pPr>
        <w:spacing w:before="0" w:beforeAutospacing="0" w:after="0" w:line="240" w:lineRule="auto"/>
        <w:rPr>
          <w:rFonts w:eastAsia="Calibri" w:cs="Times New Roman"/>
          <w:kern w:val="2"/>
          <w:szCs w:val="24"/>
        </w:rPr>
      </w:pPr>
    </w:p>
    <w:p w14:paraId="676BFE31" w14:textId="1BFDA426" w:rsidR="007341DB" w:rsidRPr="0058457B" w:rsidRDefault="0058457B" w:rsidP="007341DB">
      <w:pPr>
        <w:spacing w:before="0" w:beforeAutospacing="0" w:after="0" w:line="240" w:lineRule="auto"/>
        <w:rPr>
          <w:rFonts w:eastAsia="Calibri" w:cs="Times New Roman"/>
          <w:b/>
          <w:bCs/>
          <w:kern w:val="2"/>
          <w:szCs w:val="24"/>
          <w:u w:val="single"/>
        </w:rPr>
      </w:pPr>
      <w:r w:rsidRPr="0058457B">
        <w:rPr>
          <w:rFonts w:eastAsia="Calibri" w:cs="Times New Roman"/>
          <w:b/>
          <w:bCs/>
          <w:kern w:val="2"/>
          <w:szCs w:val="24"/>
          <w:u w:val="single"/>
        </w:rPr>
        <w:t xml:space="preserve">The “redeemer” had </w:t>
      </w:r>
      <w:r w:rsidRPr="0058457B">
        <w:rPr>
          <w:rFonts w:eastAsia="Calibri" w:cs="Times New Roman"/>
          <w:b/>
          <w:bCs/>
          <w:kern w:val="2"/>
          <w:szCs w:val="24"/>
          <w:u w:val="single"/>
        </w:rPr>
        <w:t xml:space="preserve">certain duties toward the clan </w:t>
      </w:r>
      <w:r w:rsidRPr="0058457B">
        <w:rPr>
          <w:rFonts w:eastAsia="Calibri" w:cs="Times New Roman"/>
          <w:b/>
          <w:bCs/>
          <w:kern w:val="2"/>
          <w:szCs w:val="24"/>
          <w:u w:val="single"/>
        </w:rPr>
        <w:t>based on</w:t>
      </w:r>
      <w:r w:rsidR="007341DB" w:rsidRPr="0058457B">
        <w:rPr>
          <w:rFonts w:eastAsia="Calibri" w:cs="Times New Roman"/>
          <w:b/>
          <w:bCs/>
          <w:kern w:val="2"/>
          <w:szCs w:val="24"/>
          <w:u w:val="single"/>
        </w:rPr>
        <w:t xml:space="preserve"> law and custom (cf. Lev. 25:48–49)</w:t>
      </w:r>
      <w:r w:rsidRPr="0058457B">
        <w:rPr>
          <w:rFonts w:eastAsia="Calibri" w:cs="Times New Roman"/>
          <w:b/>
          <w:bCs/>
          <w:kern w:val="2"/>
          <w:szCs w:val="24"/>
          <w:u w:val="single"/>
        </w:rPr>
        <w:t>:</w:t>
      </w:r>
    </w:p>
    <w:p w14:paraId="6672824D" w14:textId="370F8319" w:rsidR="007341DB" w:rsidRPr="007341DB" w:rsidRDefault="007341DB" w:rsidP="007341DB">
      <w:pPr>
        <w:pStyle w:val="ListParagraph"/>
        <w:numPr>
          <w:ilvl w:val="0"/>
          <w:numId w:val="8"/>
        </w:numPr>
        <w:spacing w:before="0" w:beforeAutospacing="0" w:after="0" w:line="240" w:lineRule="auto"/>
        <w:rPr>
          <w:rFonts w:eastAsia="Calibri" w:cs="Times New Roman"/>
          <w:kern w:val="2"/>
          <w:szCs w:val="24"/>
        </w:rPr>
      </w:pPr>
      <w:r w:rsidRPr="007341DB">
        <w:rPr>
          <w:rFonts w:eastAsia="Calibri" w:cs="Times New Roman"/>
          <w:kern w:val="2"/>
          <w:szCs w:val="24"/>
        </w:rPr>
        <w:t xml:space="preserve">The </w:t>
      </w:r>
      <w:r>
        <w:rPr>
          <w:rFonts w:eastAsia="Calibri" w:cs="Times New Roman"/>
          <w:kern w:val="2"/>
          <w:szCs w:val="24"/>
        </w:rPr>
        <w:t>“redeemer”</w:t>
      </w:r>
      <w:r w:rsidRPr="007341DB">
        <w:rPr>
          <w:rFonts w:eastAsia="Calibri" w:cs="Times New Roman"/>
          <w:kern w:val="2"/>
          <w:szCs w:val="24"/>
        </w:rPr>
        <w:t xml:space="preserve"> was responsible for the repurchase of property once owned by clan members but sold from economic necessity (Lev. 25:25–30; cf. Jer. 32:1–15). By restoring the land to its original owner, the </w:t>
      </w:r>
      <w:r>
        <w:rPr>
          <w:rFonts w:eastAsia="Calibri" w:cs="Times New Roman"/>
          <w:kern w:val="2"/>
          <w:szCs w:val="24"/>
        </w:rPr>
        <w:t xml:space="preserve">“redeemer” </w:t>
      </w:r>
      <w:r w:rsidRPr="007341DB">
        <w:rPr>
          <w:rFonts w:eastAsia="Calibri" w:cs="Times New Roman"/>
          <w:kern w:val="2"/>
          <w:szCs w:val="24"/>
        </w:rPr>
        <w:t xml:space="preserve">maintained the clan’s inheritance intact. </w:t>
      </w:r>
    </w:p>
    <w:p w14:paraId="0CACC2EF" w14:textId="095354B6" w:rsidR="007341DB" w:rsidRPr="007341DB" w:rsidRDefault="007341DB" w:rsidP="007341DB">
      <w:pPr>
        <w:pStyle w:val="ListParagraph"/>
        <w:numPr>
          <w:ilvl w:val="0"/>
          <w:numId w:val="8"/>
        </w:numPr>
        <w:spacing w:before="0" w:beforeAutospacing="0" w:after="0" w:line="240" w:lineRule="auto"/>
        <w:rPr>
          <w:rFonts w:eastAsia="Calibri" w:cs="Times New Roman"/>
          <w:kern w:val="2"/>
          <w:szCs w:val="24"/>
        </w:rPr>
      </w:pPr>
      <w:r w:rsidRPr="007341DB">
        <w:rPr>
          <w:rFonts w:eastAsia="Calibri" w:cs="Times New Roman"/>
          <w:kern w:val="2"/>
          <w:szCs w:val="24"/>
        </w:rPr>
        <w:t>If financially able, he also redeemed relatives whose poverty had forced them to sell themselves into slavery (Lev. 25:47–55).</w:t>
      </w:r>
    </w:p>
    <w:p w14:paraId="6A3D5804" w14:textId="71916EF5" w:rsidR="007341DB" w:rsidRPr="007341DB" w:rsidRDefault="007341DB" w:rsidP="007341DB">
      <w:pPr>
        <w:pStyle w:val="ListParagraph"/>
        <w:numPr>
          <w:ilvl w:val="0"/>
          <w:numId w:val="8"/>
        </w:numPr>
        <w:spacing w:before="0" w:beforeAutospacing="0" w:after="0" w:line="240" w:lineRule="auto"/>
        <w:rPr>
          <w:rFonts w:eastAsia="Calibri" w:cs="Times New Roman"/>
          <w:kern w:val="2"/>
          <w:szCs w:val="24"/>
        </w:rPr>
      </w:pPr>
      <w:r w:rsidRPr="007341DB">
        <w:rPr>
          <w:rFonts w:eastAsia="Calibri" w:cs="Times New Roman"/>
          <w:kern w:val="2"/>
          <w:szCs w:val="24"/>
        </w:rPr>
        <w:t xml:space="preserve">The </w:t>
      </w:r>
      <w:r>
        <w:rPr>
          <w:rFonts w:eastAsia="Calibri" w:cs="Times New Roman"/>
          <w:kern w:val="2"/>
          <w:szCs w:val="24"/>
        </w:rPr>
        <w:t xml:space="preserve">“redeemer/kinsman of blood” </w:t>
      </w:r>
      <w:r w:rsidRPr="007341DB">
        <w:rPr>
          <w:rFonts w:eastAsia="Calibri" w:cs="Times New Roman"/>
          <w:kern w:val="2"/>
          <w:szCs w:val="24"/>
        </w:rPr>
        <w:t xml:space="preserve">had the duty to avenge the killing of a relative by tracking down and executing the killer (Num. 35:12, 19–27; Deut. 19:6, 12; Josh. 20:2–3, 5, 9). </w:t>
      </w:r>
    </w:p>
    <w:p w14:paraId="4D792806" w14:textId="31649270" w:rsidR="007341DB" w:rsidRPr="007341DB" w:rsidRDefault="007341DB" w:rsidP="007341DB">
      <w:pPr>
        <w:pStyle w:val="ListParagraph"/>
        <w:numPr>
          <w:ilvl w:val="0"/>
          <w:numId w:val="8"/>
        </w:numPr>
        <w:spacing w:before="0" w:beforeAutospacing="0" w:after="0" w:line="240" w:lineRule="auto"/>
        <w:rPr>
          <w:rFonts w:eastAsia="Calibri" w:cs="Times New Roman"/>
          <w:kern w:val="2"/>
          <w:szCs w:val="24"/>
        </w:rPr>
      </w:pPr>
      <w:r w:rsidRPr="007341DB">
        <w:rPr>
          <w:rFonts w:eastAsia="Calibri" w:cs="Times New Roman"/>
          <w:kern w:val="2"/>
          <w:szCs w:val="24"/>
        </w:rPr>
        <w:t xml:space="preserve">As responsible head of the clan, the </w:t>
      </w:r>
      <w:r>
        <w:rPr>
          <w:rFonts w:eastAsia="Calibri" w:cs="Times New Roman"/>
          <w:kern w:val="2"/>
          <w:szCs w:val="24"/>
        </w:rPr>
        <w:t xml:space="preserve">“redeemer” </w:t>
      </w:r>
      <w:r w:rsidRPr="007341DB">
        <w:rPr>
          <w:rFonts w:eastAsia="Calibri" w:cs="Times New Roman"/>
          <w:kern w:val="2"/>
          <w:szCs w:val="24"/>
        </w:rPr>
        <w:t xml:space="preserve">was the recipient of money paid as restitution for a wrong committed against someone now deceased (Num. 5:8). </w:t>
      </w:r>
    </w:p>
    <w:p w14:paraId="1B28B77A" w14:textId="1ED99897" w:rsidR="007341DB" w:rsidRPr="007341DB" w:rsidRDefault="007341DB" w:rsidP="007341DB">
      <w:pPr>
        <w:pStyle w:val="ListParagraph"/>
        <w:numPr>
          <w:ilvl w:val="0"/>
          <w:numId w:val="8"/>
        </w:numPr>
        <w:spacing w:before="0" w:beforeAutospacing="0" w:after="0" w:line="240" w:lineRule="auto"/>
        <w:rPr>
          <w:rFonts w:eastAsia="Calibri" w:cs="Times New Roman"/>
          <w:kern w:val="2"/>
          <w:szCs w:val="24"/>
        </w:rPr>
      </w:pPr>
      <w:r w:rsidRPr="007341DB">
        <w:rPr>
          <w:rFonts w:eastAsia="Calibri" w:cs="Times New Roman"/>
          <w:kern w:val="2"/>
          <w:szCs w:val="24"/>
        </w:rPr>
        <w:t xml:space="preserve">The </w:t>
      </w:r>
      <w:r w:rsidR="0058457B">
        <w:rPr>
          <w:rFonts w:eastAsia="Calibri" w:cs="Times New Roman"/>
          <w:kern w:val="2"/>
          <w:szCs w:val="24"/>
        </w:rPr>
        <w:t>“redeemer”</w:t>
      </w:r>
      <w:r w:rsidRPr="007341DB">
        <w:rPr>
          <w:rFonts w:eastAsia="Calibri" w:cs="Times New Roman"/>
          <w:kern w:val="2"/>
          <w:szCs w:val="24"/>
        </w:rPr>
        <w:t xml:space="preserve"> also assisted a clan member in a lawsuit to see that justice was done (Job 19:25; Ps. 119:154; Prov. 23:11; Jer. 50:34; Lam. 3:58). </w:t>
      </w:r>
    </w:p>
    <w:p w14:paraId="333E3D47" w14:textId="77777777" w:rsidR="0058457B" w:rsidRDefault="0058457B" w:rsidP="007341DB">
      <w:pPr>
        <w:spacing w:before="0" w:beforeAutospacing="0" w:after="0" w:line="240" w:lineRule="auto"/>
        <w:rPr>
          <w:rFonts w:eastAsia="Calibri" w:cs="Times New Roman"/>
          <w:kern w:val="2"/>
          <w:szCs w:val="24"/>
        </w:rPr>
      </w:pPr>
    </w:p>
    <w:p w14:paraId="7DFCF106" w14:textId="32599F3A" w:rsidR="007341DB" w:rsidRPr="0058457B" w:rsidRDefault="007341DB" w:rsidP="007341DB">
      <w:pPr>
        <w:spacing w:before="0" w:beforeAutospacing="0" w:after="0" w:line="240" w:lineRule="auto"/>
        <w:rPr>
          <w:rFonts w:eastAsia="Calibri" w:cs="Times New Roman"/>
          <w:b/>
          <w:bCs/>
          <w:kern w:val="2"/>
          <w:szCs w:val="24"/>
          <w:u w:val="single"/>
        </w:rPr>
      </w:pPr>
      <w:r w:rsidRPr="0058457B">
        <w:rPr>
          <w:rFonts w:eastAsia="Calibri" w:cs="Times New Roman"/>
          <w:b/>
          <w:bCs/>
          <w:kern w:val="2"/>
          <w:szCs w:val="24"/>
          <w:u w:val="single"/>
        </w:rPr>
        <w:t xml:space="preserve">Two assumptions underlay this custom. </w:t>
      </w:r>
    </w:p>
    <w:p w14:paraId="74E40A2D" w14:textId="1A866B77" w:rsidR="007341DB" w:rsidRPr="0058457B" w:rsidRDefault="0058457B" w:rsidP="0058457B">
      <w:pPr>
        <w:pStyle w:val="ListParagraph"/>
        <w:numPr>
          <w:ilvl w:val="0"/>
          <w:numId w:val="9"/>
        </w:numPr>
        <w:spacing w:before="0" w:beforeAutospacing="0" w:after="0" w:line="240" w:lineRule="auto"/>
        <w:rPr>
          <w:rFonts w:eastAsia="Calibri" w:cs="Times New Roman"/>
          <w:kern w:val="2"/>
          <w:szCs w:val="24"/>
        </w:rPr>
      </w:pPr>
      <w:r w:rsidRPr="0058457B">
        <w:rPr>
          <w:rFonts w:eastAsia="Calibri" w:cs="Times New Roman"/>
          <w:kern w:val="2"/>
          <w:szCs w:val="24"/>
        </w:rPr>
        <w:t>A</w:t>
      </w:r>
      <w:r w:rsidR="007341DB" w:rsidRPr="0058457B">
        <w:rPr>
          <w:rFonts w:eastAsia="Calibri" w:cs="Times New Roman"/>
          <w:kern w:val="2"/>
          <w:szCs w:val="24"/>
        </w:rPr>
        <w:t xml:space="preserve"> strong feeling of tribal solidarity (both people and their possessions) made every disruption of tribal unity an intolerable breach that had to be repaired. </w:t>
      </w:r>
    </w:p>
    <w:p w14:paraId="178B252D" w14:textId="1A5B90C3" w:rsidR="007341DB" w:rsidRDefault="0058457B" w:rsidP="0058457B">
      <w:pPr>
        <w:pStyle w:val="ListParagraph"/>
        <w:numPr>
          <w:ilvl w:val="0"/>
          <w:numId w:val="9"/>
        </w:numPr>
        <w:spacing w:before="0" w:beforeAutospacing="0" w:after="0" w:line="240" w:lineRule="auto"/>
        <w:rPr>
          <w:rFonts w:eastAsia="Calibri" w:cs="Times New Roman"/>
          <w:kern w:val="2"/>
          <w:szCs w:val="24"/>
        </w:rPr>
      </w:pPr>
      <w:r w:rsidRPr="0058457B">
        <w:rPr>
          <w:rFonts w:eastAsia="Calibri" w:cs="Times New Roman"/>
          <w:kern w:val="2"/>
          <w:szCs w:val="24"/>
        </w:rPr>
        <w:t>“R</w:t>
      </w:r>
      <w:r w:rsidR="007341DB" w:rsidRPr="0058457B">
        <w:rPr>
          <w:rFonts w:eastAsia="Calibri" w:cs="Times New Roman"/>
          <w:kern w:val="2"/>
          <w:szCs w:val="24"/>
        </w:rPr>
        <w:t>edemption” whether of people or property or both constituted the restoration of that primal tribal wholeness.</w:t>
      </w:r>
    </w:p>
    <w:p w14:paraId="11154534" w14:textId="77777777" w:rsidR="0058457B" w:rsidRDefault="0058457B" w:rsidP="0058457B">
      <w:pPr>
        <w:spacing w:before="0" w:beforeAutospacing="0" w:after="0" w:line="240" w:lineRule="auto"/>
        <w:rPr>
          <w:rFonts w:eastAsia="Calibri" w:cs="Times New Roman"/>
          <w:kern w:val="2"/>
          <w:szCs w:val="24"/>
        </w:rPr>
      </w:pPr>
    </w:p>
    <w:p w14:paraId="7CBC82FA" w14:textId="77777777" w:rsidR="0058457B" w:rsidRPr="0058457B" w:rsidRDefault="0058457B" w:rsidP="0058457B">
      <w:pPr>
        <w:spacing w:before="0" w:beforeAutospacing="0" w:after="0" w:line="240" w:lineRule="auto"/>
        <w:rPr>
          <w:rFonts w:eastAsia="Calibri" w:cs="Times New Roman"/>
          <w:kern w:val="2"/>
          <w:szCs w:val="24"/>
        </w:rPr>
      </w:pPr>
    </w:p>
    <w:p w14:paraId="60AC46A3" w14:textId="77777777" w:rsidR="007341DB" w:rsidRPr="0058457B" w:rsidRDefault="007341DB" w:rsidP="007341DB">
      <w:pPr>
        <w:spacing w:before="0" w:beforeAutospacing="0" w:after="0" w:line="240" w:lineRule="auto"/>
        <w:rPr>
          <w:rFonts w:eastAsia="Calibri" w:cs="Times New Roman"/>
          <w:b/>
          <w:bCs/>
          <w:kern w:val="2"/>
          <w:szCs w:val="24"/>
          <w:u w:val="single"/>
        </w:rPr>
      </w:pPr>
      <w:r w:rsidRPr="0058457B">
        <w:rPr>
          <w:rFonts w:eastAsia="Calibri" w:cs="Times New Roman"/>
          <w:b/>
          <w:bCs/>
          <w:kern w:val="2"/>
          <w:szCs w:val="24"/>
          <w:u w:val="single"/>
        </w:rPr>
        <w:lastRenderedPageBreak/>
        <w:t xml:space="preserve">The significance of this verse must be underscored. </w:t>
      </w:r>
    </w:p>
    <w:p w14:paraId="3AB7B665" w14:textId="4F88DF56" w:rsidR="007341DB" w:rsidRPr="0058457B" w:rsidRDefault="0058457B" w:rsidP="0058457B">
      <w:pPr>
        <w:pStyle w:val="ListParagraph"/>
        <w:numPr>
          <w:ilvl w:val="0"/>
          <w:numId w:val="10"/>
        </w:numPr>
        <w:spacing w:before="0" w:beforeAutospacing="0" w:after="0" w:line="240" w:lineRule="auto"/>
        <w:rPr>
          <w:rFonts w:eastAsia="Calibri" w:cs="Times New Roman"/>
          <w:kern w:val="2"/>
          <w:szCs w:val="24"/>
        </w:rPr>
      </w:pPr>
      <w:r w:rsidRPr="0058457B">
        <w:rPr>
          <w:rFonts w:eastAsia="Calibri" w:cs="Times New Roman"/>
          <w:kern w:val="2"/>
          <w:szCs w:val="24"/>
        </w:rPr>
        <w:t>I</w:t>
      </w:r>
      <w:r w:rsidR="007341DB" w:rsidRPr="0058457B">
        <w:rPr>
          <w:rFonts w:eastAsia="Calibri" w:cs="Times New Roman"/>
          <w:kern w:val="2"/>
          <w:szCs w:val="24"/>
        </w:rPr>
        <w:t>n saying that Boaz was our kinsman-redeemer, Naomi cleared away ambiguity about Ruth’s social status. In her view, Ruth was definitely a family member entitled to the benefits of a</w:t>
      </w:r>
      <w:r>
        <w:rPr>
          <w:rFonts w:eastAsia="Calibri" w:cs="Times New Roman"/>
          <w:kern w:val="2"/>
          <w:szCs w:val="24"/>
        </w:rPr>
        <w:t xml:space="preserve"> “redeemer.”</w:t>
      </w:r>
    </w:p>
    <w:p w14:paraId="205E2FF2" w14:textId="3CF6EB30" w:rsidR="007341DB" w:rsidRPr="0058457B" w:rsidRDefault="007341DB" w:rsidP="0058457B">
      <w:pPr>
        <w:pStyle w:val="ListParagraph"/>
        <w:numPr>
          <w:ilvl w:val="0"/>
          <w:numId w:val="10"/>
        </w:numPr>
        <w:spacing w:before="0" w:beforeAutospacing="0" w:after="0" w:line="240" w:lineRule="auto"/>
        <w:rPr>
          <w:rFonts w:eastAsia="Calibri" w:cs="Times New Roman"/>
          <w:kern w:val="2"/>
          <w:szCs w:val="24"/>
        </w:rPr>
      </w:pPr>
      <w:r w:rsidRPr="0058457B">
        <w:rPr>
          <w:rFonts w:eastAsia="Calibri" w:cs="Times New Roman"/>
          <w:kern w:val="2"/>
          <w:szCs w:val="24"/>
        </w:rPr>
        <w:t xml:space="preserve">Naomi introduced the prospect of help from Boaz, perhaps even of marriage for Ruth a key item which anticipates the scheme of </w:t>
      </w:r>
      <w:proofErr w:type="spellStart"/>
      <w:r w:rsidRPr="0058457B">
        <w:rPr>
          <w:rFonts w:eastAsia="Calibri" w:cs="Times New Roman"/>
          <w:kern w:val="2"/>
          <w:szCs w:val="24"/>
        </w:rPr>
        <w:t>ch.</w:t>
      </w:r>
      <w:proofErr w:type="spellEnd"/>
      <w:r w:rsidRPr="0058457B">
        <w:rPr>
          <w:rFonts w:eastAsia="Calibri" w:cs="Times New Roman"/>
          <w:kern w:val="2"/>
          <w:szCs w:val="24"/>
        </w:rPr>
        <w:t xml:space="preserve"> 3.</w:t>
      </w:r>
    </w:p>
    <w:p w14:paraId="6FE0B9AB" w14:textId="5D0B60DF" w:rsidR="007341DB" w:rsidRPr="0058457B" w:rsidRDefault="0058457B" w:rsidP="0058457B">
      <w:pPr>
        <w:pStyle w:val="ListParagraph"/>
        <w:numPr>
          <w:ilvl w:val="0"/>
          <w:numId w:val="10"/>
        </w:numPr>
        <w:spacing w:before="0" w:beforeAutospacing="0" w:after="0" w:line="240" w:lineRule="auto"/>
        <w:rPr>
          <w:rFonts w:eastAsia="Calibri" w:cs="Times New Roman"/>
          <w:kern w:val="2"/>
          <w:szCs w:val="24"/>
        </w:rPr>
      </w:pPr>
      <w:r w:rsidRPr="0058457B">
        <w:rPr>
          <w:rFonts w:eastAsia="Calibri" w:cs="Times New Roman"/>
          <w:kern w:val="2"/>
          <w:szCs w:val="24"/>
        </w:rPr>
        <w:t>T</w:t>
      </w:r>
      <w:r w:rsidR="007341DB" w:rsidRPr="0058457B">
        <w:rPr>
          <w:rFonts w:eastAsia="Calibri" w:cs="Times New Roman"/>
          <w:kern w:val="2"/>
          <w:szCs w:val="24"/>
        </w:rPr>
        <w:t>he statements elevated the role of Boaz and thereby opened up new narrative possibilities. He was no longer simply a prominent, good-hearted Israelite; rather, he was a near relative with duties toward the women. This gave the story an added touch of intrigue.</w:t>
      </w:r>
      <w:r w:rsidR="007341DB" w:rsidRPr="0058457B">
        <w:rPr>
          <w:rFonts w:eastAsia="Calibri" w:cs="Times New Roman"/>
          <w:kern w:val="2"/>
          <w:szCs w:val="24"/>
        </w:rPr>
        <w:t>”</w:t>
      </w:r>
    </w:p>
    <w:p w14:paraId="2421396B" w14:textId="77777777" w:rsidR="005D103B" w:rsidRPr="005D103B" w:rsidRDefault="005D103B" w:rsidP="005D103B">
      <w:pPr>
        <w:spacing w:before="0" w:beforeAutospacing="0" w:after="0" w:line="240" w:lineRule="auto"/>
        <w:rPr>
          <w:rFonts w:eastAsia="Calibri" w:cs="Times New Roman"/>
          <w:b/>
          <w:bCs/>
          <w:kern w:val="2"/>
          <w:szCs w:val="24"/>
        </w:rPr>
      </w:pPr>
    </w:p>
    <w:p w14:paraId="29A47F83" w14:textId="77777777" w:rsidR="005D103B" w:rsidRPr="005D103B" w:rsidRDefault="005D103B" w:rsidP="005D103B">
      <w:pPr>
        <w:spacing w:before="0" w:beforeAutospacing="0" w:after="0" w:line="240" w:lineRule="auto"/>
        <w:rPr>
          <w:rFonts w:eastAsia="Calibri" w:cs="Times New Roman"/>
          <w:b/>
          <w:bCs/>
          <w:kern w:val="2"/>
          <w:szCs w:val="24"/>
        </w:rPr>
      </w:pPr>
      <w:r w:rsidRPr="005D103B">
        <w:rPr>
          <w:rFonts w:eastAsia="Calibri" w:cs="Times New Roman"/>
          <w:b/>
          <w:bCs/>
          <w:kern w:val="2"/>
          <w:szCs w:val="24"/>
        </w:rPr>
        <w:t>Ch.3</w:t>
      </w:r>
    </w:p>
    <w:p w14:paraId="26BC7C90" w14:textId="77777777" w:rsidR="005D103B" w:rsidRPr="005D103B" w:rsidRDefault="005D103B" w:rsidP="005D103B">
      <w:pPr>
        <w:spacing w:before="0" w:beforeAutospacing="0" w:after="0" w:line="240" w:lineRule="auto"/>
        <w:rPr>
          <w:rFonts w:eastAsia="Calibri" w:cs="Times New Roman"/>
          <w:kern w:val="2"/>
          <w:szCs w:val="24"/>
        </w:rPr>
      </w:pPr>
    </w:p>
    <w:p w14:paraId="28036E17" w14:textId="7B616BA5" w:rsidR="005D103B" w:rsidRPr="005D103B" w:rsidRDefault="005D103B" w:rsidP="005D103B">
      <w:pPr>
        <w:spacing w:before="0" w:beforeAutospacing="0" w:after="0" w:line="240" w:lineRule="auto"/>
        <w:rPr>
          <w:rFonts w:eastAsia="Calibri" w:cs="Times New Roman"/>
          <w:kern w:val="2"/>
          <w:szCs w:val="24"/>
        </w:rPr>
      </w:pPr>
      <w:r w:rsidRPr="005D103B">
        <w:rPr>
          <w:rFonts w:ascii="Congenial" w:eastAsia="Calibri" w:hAnsi="Congenial" w:cs="Times New Roman"/>
          <w:b/>
          <w:bCs/>
          <w:kern w:val="2"/>
          <w:szCs w:val="24"/>
        </w:rPr>
        <w:t xml:space="preserve">FACTOID: </w:t>
      </w:r>
      <w:r w:rsidRPr="005D103B">
        <w:rPr>
          <w:rFonts w:eastAsia="Calibri" w:cs="Times New Roman"/>
          <w:kern w:val="2"/>
          <w:szCs w:val="24"/>
        </w:rPr>
        <w:t xml:space="preserve">“Feet” sometimes used as a polite term for genitals (Isa. 6:2). “Lie down” sometimes is used as a polite term for sexual intercourse. The language in this chapter strongly suggests that Boaz and Ruth had </w:t>
      </w:r>
      <w:r w:rsidR="0058457B" w:rsidRPr="005D103B">
        <w:rPr>
          <w:rFonts w:eastAsia="Calibri" w:cs="Times New Roman"/>
          <w:kern w:val="2"/>
          <w:szCs w:val="24"/>
        </w:rPr>
        <w:t>intercourse,</w:t>
      </w:r>
      <w:r w:rsidRPr="005D103B">
        <w:rPr>
          <w:rFonts w:eastAsia="Calibri" w:cs="Times New Roman"/>
          <w:kern w:val="2"/>
          <w:szCs w:val="24"/>
        </w:rPr>
        <w:t xml:space="preserve"> but it doesn’t absolutely need to be read that way.</w:t>
      </w:r>
    </w:p>
    <w:p w14:paraId="26A330AA" w14:textId="77777777" w:rsidR="005D103B" w:rsidRPr="005D103B" w:rsidRDefault="005D103B" w:rsidP="005D103B">
      <w:pPr>
        <w:spacing w:before="0" w:beforeAutospacing="0" w:after="0" w:line="240" w:lineRule="auto"/>
        <w:rPr>
          <w:rFonts w:eastAsia="Calibri" w:cs="Times New Roman"/>
          <w:kern w:val="2"/>
          <w:szCs w:val="24"/>
        </w:rPr>
      </w:pPr>
    </w:p>
    <w:p w14:paraId="5D8EA819" w14:textId="77777777" w:rsidR="005D103B" w:rsidRPr="005D103B" w:rsidRDefault="005D103B" w:rsidP="005D103B">
      <w:pPr>
        <w:spacing w:before="0" w:beforeAutospacing="0" w:after="0" w:line="240" w:lineRule="auto"/>
        <w:rPr>
          <w:rFonts w:eastAsia="Calibri" w:cs="Times New Roman"/>
          <w:kern w:val="2"/>
          <w:szCs w:val="24"/>
        </w:rPr>
      </w:pPr>
      <w:r w:rsidRPr="005D103B">
        <w:rPr>
          <w:rFonts w:ascii="Congenial" w:eastAsia="Calibri" w:hAnsi="Congenial" w:cs="Times New Roman"/>
          <w:b/>
          <w:bCs/>
          <w:kern w:val="2"/>
          <w:szCs w:val="24"/>
        </w:rPr>
        <w:t>FACTOID</w:t>
      </w:r>
      <w:r w:rsidRPr="005D103B">
        <w:rPr>
          <w:rFonts w:eastAsia="Calibri" w:cs="Times New Roman"/>
          <w:kern w:val="2"/>
          <w:szCs w:val="24"/>
        </w:rPr>
        <w:t xml:space="preserve">: “A woman of worth” is used to described Ruth as well as the remarkable woman in Proverbs 31. It is a strong compliment, especially coming from Boaz who is a prominent leader in the community. </w:t>
      </w:r>
    </w:p>
    <w:p w14:paraId="5B7A9B2C" w14:textId="77777777" w:rsidR="005D103B" w:rsidRPr="005D103B" w:rsidRDefault="005D103B" w:rsidP="005D103B">
      <w:pPr>
        <w:spacing w:before="0" w:beforeAutospacing="0" w:after="0" w:line="240" w:lineRule="auto"/>
        <w:rPr>
          <w:rFonts w:eastAsia="Calibri" w:cs="Times New Roman"/>
          <w:kern w:val="2"/>
          <w:szCs w:val="24"/>
        </w:rPr>
      </w:pPr>
    </w:p>
    <w:p w14:paraId="099FCD31" w14:textId="77777777" w:rsidR="005D103B" w:rsidRDefault="005D103B" w:rsidP="005D103B">
      <w:pPr>
        <w:spacing w:before="0" w:beforeAutospacing="0" w:after="0" w:line="240" w:lineRule="auto"/>
        <w:rPr>
          <w:rFonts w:eastAsia="Calibri" w:cs="Times New Roman"/>
          <w:b/>
          <w:bCs/>
          <w:kern w:val="2"/>
          <w:szCs w:val="24"/>
        </w:rPr>
      </w:pPr>
      <w:r w:rsidRPr="005D103B">
        <w:rPr>
          <w:rFonts w:eastAsia="Calibri" w:cs="Times New Roman"/>
          <w:b/>
          <w:bCs/>
          <w:kern w:val="2"/>
          <w:szCs w:val="24"/>
        </w:rPr>
        <w:t>Ch. 4</w:t>
      </w:r>
    </w:p>
    <w:p w14:paraId="2EAE96EB" w14:textId="77777777" w:rsidR="0058457B" w:rsidRPr="005D103B" w:rsidRDefault="0058457B" w:rsidP="005D103B">
      <w:pPr>
        <w:spacing w:before="0" w:beforeAutospacing="0" w:after="0" w:line="240" w:lineRule="auto"/>
        <w:rPr>
          <w:rFonts w:eastAsia="Calibri" w:cs="Times New Roman"/>
          <w:b/>
          <w:bCs/>
          <w:kern w:val="2"/>
          <w:szCs w:val="24"/>
        </w:rPr>
      </w:pPr>
    </w:p>
    <w:p w14:paraId="528F7AFC" w14:textId="77777777"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kern w:val="2"/>
          <w:szCs w:val="24"/>
        </w:rPr>
        <w:t>“May the Lord grant that “Ruth” be like Rachel and Leah.” Women held in high esteem.</w:t>
      </w:r>
    </w:p>
    <w:p w14:paraId="656DF980" w14:textId="77777777"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kern w:val="2"/>
          <w:szCs w:val="24"/>
        </w:rPr>
        <w:t>Tamar: daughter-in-law to Boaz’ tribal ancestor Judah, was a foreigner and childless widow who took risky action to preserve herself and her husband’s family line (Gen. 38).</w:t>
      </w:r>
    </w:p>
    <w:p w14:paraId="4709892D" w14:textId="77777777"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kern w:val="2"/>
          <w:szCs w:val="24"/>
        </w:rPr>
        <w:t>All three women (and now Ruth) showed courage, resourcefulness, and persistence.</w:t>
      </w:r>
    </w:p>
    <w:p w14:paraId="53E06FD8" w14:textId="77777777" w:rsidR="005D103B" w:rsidRPr="005D103B" w:rsidRDefault="005D103B" w:rsidP="005D103B">
      <w:pPr>
        <w:spacing w:before="0" w:beforeAutospacing="0" w:after="0" w:line="240" w:lineRule="auto"/>
        <w:rPr>
          <w:rFonts w:eastAsia="Calibri" w:cs="Times New Roman"/>
          <w:kern w:val="2"/>
          <w:szCs w:val="24"/>
        </w:rPr>
      </w:pPr>
    </w:p>
    <w:p w14:paraId="642F8BE8" w14:textId="77777777"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kern w:val="2"/>
          <w:szCs w:val="24"/>
        </w:rPr>
        <w:t>The book ends with God solving the two problems with which the book began.</w:t>
      </w:r>
    </w:p>
    <w:p w14:paraId="0F172657" w14:textId="77777777" w:rsidR="005D103B" w:rsidRPr="005D103B" w:rsidRDefault="005D103B" w:rsidP="005D103B">
      <w:pPr>
        <w:spacing w:before="0" w:beforeAutospacing="0" w:after="0" w:line="240" w:lineRule="auto"/>
        <w:rPr>
          <w:rFonts w:eastAsia="Calibri" w:cs="Times New Roman"/>
          <w:kern w:val="2"/>
          <w:szCs w:val="24"/>
        </w:rPr>
      </w:pPr>
    </w:p>
    <w:p w14:paraId="06269008" w14:textId="77777777" w:rsidR="005D103B" w:rsidRPr="0058457B" w:rsidRDefault="005D103B" w:rsidP="005D103B">
      <w:pPr>
        <w:spacing w:before="0" w:beforeAutospacing="0" w:after="0" w:line="240" w:lineRule="auto"/>
        <w:rPr>
          <w:rFonts w:eastAsia="Calibri" w:cs="Times New Roman"/>
          <w:b/>
          <w:bCs/>
          <w:kern w:val="2"/>
          <w:szCs w:val="24"/>
          <w:u w:val="single"/>
        </w:rPr>
      </w:pPr>
      <w:r w:rsidRPr="0058457B">
        <w:rPr>
          <w:rFonts w:eastAsia="Calibri" w:cs="Times New Roman"/>
          <w:b/>
          <w:bCs/>
          <w:kern w:val="2"/>
          <w:szCs w:val="24"/>
          <w:u w:val="single"/>
        </w:rPr>
        <w:t>Family Tree:</w:t>
      </w:r>
    </w:p>
    <w:p w14:paraId="10702DC5" w14:textId="77777777"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kern w:val="2"/>
          <w:szCs w:val="24"/>
        </w:rPr>
        <w:t>Ruth</w:t>
      </w:r>
    </w:p>
    <w:p w14:paraId="3A988E26" w14:textId="77777777" w:rsidR="005D103B" w:rsidRPr="005D103B" w:rsidRDefault="005D103B" w:rsidP="005D103B">
      <w:pPr>
        <w:spacing w:before="0" w:beforeAutospacing="0" w:after="0" w:line="240" w:lineRule="auto"/>
        <w:ind w:left="720"/>
        <w:rPr>
          <w:rFonts w:eastAsia="Calibri" w:cs="Times New Roman"/>
          <w:kern w:val="2"/>
          <w:szCs w:val="24"/>
        </w:rPr>
      </w:pPr>
      <w:r w:rsidRPr="005D103B">
        <w:rPr>
          <w:rFonts w:eastAsia="Calibri" w:cs="Times New Roman"/>
          <w:kern w:val="2"/>
          <w:szCs w:val="24"/>
        </w:rPr>
        <w:t>Obed (referred as Naomi’s son emphasizes how he is replacing the family Naomi has lost.)</w:t>
      </w:r>
    </w:p>
    <w:p w14:paraId="09920866" w14:textId="77777777"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kern w:val="2"/>
          <w:szCs w:val="24"/>
        </w:rPr>
        <w:tab/>
      </w:r>
      <w:r w:rsidRPr="005D103B">
        <w:rPr>
          <w:rFonts w:eastAsia="Calibri" w:cs="Times New Roman"/>
          <w:kern w:val="2"/>
          <w:szCs w:val="24"/>
        </w:rPr>
        <w:tab/>
        <w:t>Jesse</w:t>
      </w:r>
    </w:p>
    <w:p w14:paraId="4258D432" w14:textId="77777777" w:rsidR="005D103B" w:rsidRPr="005D103B" w:rsidRDefault="005D103B" w:rsidP="005D103B">
      <w:pPr>
        <w:spacing w:before="0" w:beforeAutospacing="0" w:after="0" w:line="240" w:lineRule="auto"/>
        <w:rPr>
          <w:rFonts w:eastAsia="Calibri" w:cs="Times New Roman"/>
          <w:kern w:val="2"/>
          <w:szCs w:val="24"/>
        </w:rPr>
      </w:pPr>
      <w:r w:rsidRPr="005D103B">
        <w:rPr>
          <w:rFonts w:eastAsia="Calibri" w:cs="Times New Roman"/>
          <w:kern w:val="2"/>
          <w:szCs w:val="24"/>
        </w:rPr>
        <w:tab/>
      </w:r>
      <w:r w:rsidRPr="005D103B">
        <w:rPr>
          <w:rFonts w:eastAsia="Calibri" w:cs="Times New Roman"/>
          <w:kern w:val="2"/>
          <w:szCs w:val="24"/>
        </w:rPr>
        <w:tab/>
      </w:r>
      <w:r w:rsidRPr="005D103B">
        <w:rPr>
          <w:rFonts w:eastAsia="Calibri" w:cs="Times New Roman"/>
          <w:kern w:val="2"/>
          <w:szCs w:val="24"/>
        </w:rPr>
        <w:tab/>
        <w:t>David</w:t>
      </w:r>
    </w:p>
    <w:p w14:paraId="64D16345" w14:textId="77777777" w:rsidR="005D103B" w:rsidRPr="005D103B" w:rsidRDefault="005D103B" w:rsidP="005D103B">
      <w:pPr>
        <w:spacing w:before="0" w:beforeAutospacing="0" w:after="0" w:line="240" w:lineRule="auto"/>
        <w:rPr>
          <w:rFonts w:eastAsia="Calibri" w:cs="Times New Roman"/>
          <w:kern w:val="2"/>
          <w:szCs w:val="24"/>
        </w:rPr>
      </w:pPr>
    </w:p>
    <w:p w14:paraId="4FDA377D" w14:textId="77777777" w:rsidR="005D103B" w:rsidRPr="005D103B" w:rsidRDefault="005D103B" w:rsidP="005D103B">
      <w:pPr>
        <w:spacing w:before="0" w:beforeAutospacing="0" w:after="0" w:line="240" w:lineRule="auto"/>
        <w:rPr>
          <w:rFonts w:eastAsia="Calibri" w:cs="Times New Roman"/>
          <w:b/>
          <w:bCs/>
          <w:kern w:val="2"/>
          <w:szCs w:val="24"/>
        </w:rPr>
      </w:pPr>
      <w:r w:rsidRPr="005D103B">
        <w:rPr>
          <w:rFonts w:eastAsia="Calibri" w:cs="Times New Roman"/>
          <w:b/>
          <w:bCs/>
          <w:kern w:val="2"/>
          <w:szCs w:val="24"/>
        </w:rPr>
        <w:t>SOURCE</w:t>
      </w:r>
    </w:p>
    <w:p w14:paraId="018FA60F" w14:textId="77777777" w:rsidR="005D103B" w:rsidRDefault="005D103B" w:rsidP="005D103B">
      <w:pPr>
        <w:spacing w:before="0" w:beforeAutospacing="0" w:after="0" w:line="240" w:lineRule="auto"/>
        <w:rPr>
          <w:rFonts w:eastAsia="Calibri" w:cs="Times New Roman"/>
          <w:kern w:val="2"/>
          <w:szCs w:val="24"/>
        </w:rPr>
      </w:pPr>
      <w:r w:rsidRPr="005D103B">
        <w:rPr>
          <w:rFonts w:eastAsia="Calibri" w:cs="Times New Roman"/>
          <w:kern w:val="2"/>
          <w:szCs w:val="24"/>
        </w:rPr>
        <w:t>Linda Day CEB Study Bible</w:t>
      </w:r>
    </w:p>
    <w:p w14:paraId="7E01BBD6" w14:textId="67AB6B05" w:rsidR="005D103B" w:rsidRPr="005D103B" w:rsidRDefault="005D103B" w:rsidP="005D103B">
      <w:pPr>
        <w:spacing w:before="0" w:beforeAutospacing="0" w:after="0" w:line="240" w:lineRule="auto"/>
        <w:rPr>
          <w:rFonts w:eastAsia="Calibri" w:cs="Times New Roman"/>
          <w:kern w:val="2"/>
          <w:szCs w:val="24"/>
        </w:rPr>
      </w:pPr>
      <w:r>
        <w:rPr>
          <w:rFonts w:eastAsia="Calibri" w:cs="Times New Roman"/>
          <w:kern w:val="2"/>
          <w:szCs w:val="24"/>
        </w:rPr>
        <w:t>Robert L. Hubbard (NICOT)</w:t>
      </w:r>
    </w:p>
    <w:p w14:paraId="1E4040DD" w14:textId="77777777" w:rsidR="005B4F19" w:rsidRPr="00346A3D" w:rsidRDefault="005B4F19" w:rsidP="00346A3D"/>
    <w:sectPr w:rsidR="005B4F19" w:rsidRPr="00346A3D" w:rsidSect="002253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291E" w14:textId="77777777" w:rsidR="00A64372" w:rsidRDefault="00A64372" w:rsidP="00323BD0">
      <w:pPr>
        <w:spacing w:before="0" w:after="0" w:line="240" w:lineRule="auto"/>
      </w:pPr>
      <w:r>
        <w:separator/>
      </w:r>
    </w:p>
  </w:endnote>
  <w:endnote w:type="continuationSeparator" w:id="0">
    <w:p w14:paraId="11CBA564" w14:textId="77777777" w:rsidR="00A64372" w:rsidRDefault="00A64372" w:rsidP="00323B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ngenial">
    <w:panose1 w:val="02000503040000020004"/>
    <w:charset w:val="00"/>
    <w:family w:val="auto"/>
    <w:pitch w:val="variable"/>
    <w:sig w:usb0="8000002F" w:usb1="1000205B" w:usb2="00000000" w:usb3="00000000" w:csb0="00000001" w:csb1="00000000"/>
  </w:font>
  <w:font w:name="Algerian">
    <w:panose1 w:val="04020705040A02060702"/>
    <w:charset w:val="4D"/>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8084" w14:textId="77777777" w:rsidR="00A64372" w:rsidRDefault="00A64372" w:rsidP="00323BD0">
      <w:pPr>
        <w:spacing w:before="0" w:after="0" w:line="240" w:lineRule="auto"/>
      </w:pPr>
      <w:r>
        <w:separator/>
      </w:r>
    </w:p>
  </w:footnote>
  <w:footnote w:type="continuationSeparator" w:id="0">
    <w:p w14:paraId="4B19E129" w14:textId="77777777" w:rsidR="00A64372" w:rsidRDefault="00A64372" w:rsidP="00323B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DB80" w14:textId="3C4528F0" w:rsidR="00323BD0" w:rsidRPr="00C00C91" w:rsidRDefault="005B4F19" w:rsidP="00323BD0">
    <w:pPr>
      <w:jc w:val="center"/>
      <w:rPr>
        <w:rFonts w:ascii="Algerian" w:hAnsi="Algerian"/>
        <w:sz w:val="36"/>
        <w:szCs w:val="36"/>
      </w:rPr>
    </w:pPr>
    <w:r>
      <w:rPr>
        <w:rFonts w:ascii="Algerian" w:hAnsi="Algerian"/>
        <w:sz w:val="72"/>
        <w:szCs w:val="72"/>
      </w:rPr>
      <w:t>R</w:t>
    </w:r>
    <w:r w:rsidR="007E4568">
      <w:rPr>
        <w:rFonts w:ascii="Algerian" w:hAnsi="Algerian"/>
        <w:sz w:val="72"/>
        <w:szCs w:val="72"/>
      </w:rPr>
      <w:t>uth</w:t>
    </w:r>
    <w:r>
      <w:rPr>
        <w:rFonts w:ascii="Algerian" w:hAnsi="Algerian"/>
        <w:sz w:val="72"/>
        <w:szCs w:val="7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73E"/>
    <w:multiLevelType w:val="hybridMultilevel"/>
    <w:tmpl w:val="84FC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67B1D"/>
    <w:multiLevelType w:val="hybridMultilevel"/>
    <w:tmpl w:val="941C6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86C3B"/>
    <w:multiLevelType w:val="hybridMultilevel"/>
    <w:tmpl w:val="BD9CA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C5CB7"/>
    <w:multiLevelType w:val="hybridMultilevel"/>
    <w:tmpl w:val="3258C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17B19"/>
    <w:multiLevelType w:val="hybridMultilevel"/>
    <w:tmpl w:val="6068F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B7949"/>
    <w:multiLevelType w:val="hybridMultilevel"/>
    <w:tmpl w:val="9580DE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D251CD"/>
    <w:multiLevelType w:val="hybridMultilevel"/>
    <w:tmpl w:val="BDE472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D06C59"/>
    <w:multiLevelType w:val="hybridMultilevel"/>
    <w:tmpl w:val="C9264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A044CD"/>
    <w:multiLevelType w:val="hybridMultilevel"/>
    <w:tmpl w:val="720E1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859D3"/>
    <w:multiLevelType w:val="hybridMultilevel"/>
    <w:tmpl w:val="71AE9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817093">
    <w:abstractNumId w:val="5"/>
  </w:num>
  <w:num w:numId="2" w16cid:durableId="1661501131">
    <w:abstractNumId w:val="4"/>
  </w:num>
  <w:num w:numId="3" w16cid:durableId="422261549">
    <w:abstractNumId w:val="8"/>
  </w:num>
  <w:num w:numId="4" w16cid:durableId="1761289164">
    <w:abstractNumId w:val="0"/>
  </w:num>
  <w:num w:numId="5" w16cid:durableId="1892841103">
    <w:abstractNumId w:val="2"/>
  </w:num>
  <w:num w:numId="6" w16cid:durableId="1942105657">
    <w:abstractNumId w:val="1"/>
  </w:num>
  <w:num w:numId="7" w16cid:durableId="1601597603">
    <w:abstractNumId w:val="6"/>
  </w:num>
  <w:num w:numId="8" w16cid:durableId="600065596">
    <w:abstractNumId w:val="3"/>
  </w:num>
  <w:num w:numId="9" w16cid:durableId="401374424">
    <w:abstractNumId w:val="7"/>
  </w:num>
  <w:num w:numId="10" w16cid:durableId="1229683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4D60"/>
    <w:rsid w:val="000604AE"/>
    <w:rsid w:val="000B7FF2"/>
    <w:rsid w:val="000E2666"/>
    <w:rsid w:val="00175171"/>
    <w:rsid w:val="00181912"/>
    <w:rsid w:val="001F345E"/>
    <w:rsid w:val="0022533A"/>
    <w:rsid w:val="002D4693"/>
    <w:rsid w:val="002D764D"/>
    <w:rsid w:val="00323BD0"/>
    <w:rsid w:val="00346A3D"/>
    <w:rsid w:val="003F26A0"/>
    <w:rsid w:val="00576E9A"/>
    <w:rsid w:val="0058457B"/>
    <w:rsid w:val="005B4F19"/>
    <w:rsid w:val="005D103B"/>
    <w:rsid w:val="005E0770"/>
    <w:rsid w:val="00621BFF"/>
    <w:rsid w:val="007142A9"/>
    <w:rsid w:val="007341DB"/>
    <w:rsid w:val="007E4568"/>
    <w:rsid w:val="008A4121"/>
    <w:rsid w:val="00977773"/>
    <w:rsid w:val="00A64372"/>
    <w:rsid w:val="00AB04ED"/>
    <w:rsid w:val="00B2170C"/>
    <w:rsid w:val="00B24D60"/>
    <w:rsid w:val="00B47072"/>
    <w:rsid w:val="00B70226"/>
    <w:rsid w:val="00C00C91"/>
    <w:rsid w:val="00C8168E"/>
    <w:rsid w:val="00D01329"/>
    <w:rsid w:val="00D74601"/>
    <w:rsid w:val="00D8067F"/>
    <w:rsid w:val="00E84668"/>
    <w:rsid w:val="00E913B9"/>
    <w:rsid w:val="00EA5BFD"/>
    <w:rsid w:val="00EF28E0"/>
    <w:rsid w:val="00EF5C54"/>
    <w:rsid w:val="00F41874"/>
    <w:rsid w:val="00F82EBC"/>
    <w:rsid w:val="00F84341"/>
    <w:rsid w:val="00FC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A77EC"/>
  <w15:docId w15:val="{332B71DB-D174-344E-AFEA-5B340C69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before="100" w:beforeAutospacing="1" w:after="20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BD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23BD0"/>
  </w:style>
  <w:style w:type="paragraph" w:styleId="Footer">
    <w:name w:val="footer"/>
    <w:basedOn w:val="Normal"/>
    <w:link w:val="FooterChar"/>
    <w:uiPriority w:val="99"/>
    <w:unhideWhenUsed/>
    <w:rsid w:val="00323BD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323BD0"/>
  </w:style>
  <w:style w:type="paragraph" w:styleId="ListParagraph">
    <w:name w:val="List Paragraph"/>
    <w:basedOn w:val="Normal"/>
    <w:uiPriority w:val="34"/>
    <w:qFormat/>
    <w:rsid w:val="00621BFF"/>
    <w:pPr>
      <w:ind w:left="720"/>
      <w:contextualSpacing/>
    </w:pPr>
  </w:style>
  <w:style w:type="paragraph" w:styleId="NoSpacing">
    <w:name w:val="No Spacing"/>
    <w:uiPriority w:val="1"/>
    <w:qFormat/>
    <w:rsid w:val="000E2666"/>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Jonathan Conrad</cp:lastModifiedBy>
  <cp:revision>7</cp:revision>
  <dcterms:created xsi:type="dcterms:W3CDTF">2012-09-11T15:02:00Z</dcterms:created>
  <dcterms:modified xsi:type="dcterms:W3CDTF">2023-04-18T16:16:00Z</dcterms:modified>
</cp:coreProperties>
</file>