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34751" w14:textId="77777777" w:rsidR="002255EB" w:rsidRDefault="002255EB" w:rsidP="002255EB">
      <w:pPr>
        <w:pStyle w:val="NoSpacing"/>
        <w:rPr>
          <w:rFonts w:cs="Times New Roman"/>
          <w:szCs w:val="24"/>
        </w:rPr>
      </w:pPr>
      <w:r w:rsidRPr="00C857B4">
        <w:rPr>
          <w:rFonts w:cs="Times New Roman"/>
          <w:b/>
          <w:bCs/>
          <w:szCs w:val="24"/>
        </w:rPr>
        <w:t>Written by</w:t>
      </w:r>
      <w:r>
        <w:rPr>
          <w:rFonts w:cs="Times New Roman"/>
          <w:szCs w:val="24"/>
        </w:rPr>
        <w:t xml:space="preserve">: </w:t>
      </w:r>
      <w:r w:rsidRPr="00C857B4">
        <w:rPr>
          <w:rFonts w:cs="Times New Roman"/>
          <w:szCs w:val="24"/>
        </w:rPr>
        <w:t>Jewish tradition identifies Ezra as the author of 1 and 2 Chronicles, Ezra, and Nehemiah. Today, many scholars believe that Ezra and Nehemiah come from a different hand than Chronicles and that various older traditions have been gathered together and edited by a postexilic editor, though these may include an autobiographical section written by Ezra (7:27–8:34; 9:15).</w:t>
      </w:r>
    </w:p>
    <w:p w14:paraId="5903DD8B" w14:textId="77777777" w:rsidR="002255EB" w:rsidRPr="00C857B4" w:rsidRDefault="002255EB" w:rsidP="002255EB">
      <w:pPr>
        <w:pStyle w:val="NoSpacing"/>
        <w:rPr>
          <w:rFonts w:cs="Times New Roman"/>
          <w:szCs w:val="24"/>
        </w:rPr>
      </w:pPr>
      <w:r>
        <w:rPr>
          <w:rFonts w:cs="Times New Roman"/>
          <w:b/>
          <w:bCs/>
          <w:szCs w:val="24"/>
        </w:rPr>
        <w:t xml:space="preserve">NOTE: </w:t>
      </w:r>
      <w:r w:rsidRPr="00C857B4">
        <w:rPr>
          <w:rFonts w:cs="Times New Roman"/>
          <w:szCs w:val="24"/>
        </w:rPr>
        <w:t>Ezra-Nehemiah </w:t>
      </w:r>
      <w:r w:rsidRPr="00C857B4">
        <w:rPr>
          <w:rFonts w:cs="Times New Roman"/>
          <w:i/>
          <w:iCs/>
          <w:szCs w:val="24"/>
        </w:rPr>
        <w:t>looks </w:t>
      </w:r>
      <w:r w:rsidRPr="00C857B4">
        <w:rPr>
          <w:rFonts w:cs="Times New Roman"/>
          <w:szCs w:val="24"/>
        </w:rPr>
        <w:t>like a history of the restoration. While important historical information is presented, Ezra-Nehemiah should be read as a </w:t>
      </w:r>
      <w:r w:rsidRPr="00C857B4">
        <w:rPr>
          <w:rFonts w:cs="Times New Roman"/>
          <w:i/>
          <w:iCs/>
          <w:szCs w:val="24"/>
        </w:rPr>
        <w:t>theological</w:t>
      </w:r>
      <w:r w:rsidRPr="00C857B4">
        <w:rPr>
          <w:rFonts w:cs="Times New Roman"/>
          <w:szCs w:val="24"/>
        </w:rPr>
        <w:t>, rather than a </w:t>
      </w:r>
      <w:r w:rsidRPr="00C857B4">
        <w:rPr>
          <w:rFonts w:cs="Times New Roman"/>
          <w:i/>
          <w:iCs/>
          <w:szCs w:val="24"/>
        </w:rPr>
        <w:t>chronological</w:t>
      </w:r>
      <w:r w:rsidRPr="00C857B4">
        <w:rPr>
          <w:rFonts w:cs="Times New Roman"/>
          <w:szCs w:val="24"/>
        </w:rPr>
        <w:t>, presentation of this formative period that saw the return of Israel from exile and the rebirth of God’s people in the promised land. This is seen in the theological ordering of the final form of the text: the rebuilding of the temple, followed by the purification of the people, and the rebuilding of the walls, climaxing in the reading of the law.</w:t>
      </w:r>
      <w:r>
        <w:rPr>
          <w:rFonts w:cs="Times New Roman"/>
          <w:szCs w:val="24"/>
        </w:rPr>
        <w:t xml:space="preserve"> (ETB)</w:t>
      </w:r>
    </w:p>
    <w:p w14:paraId="72B31C27" w14:textId="77777777" w:rsidR="005338CA" w:rsidRPr="00C17E6C" w:rsidRDefault="005338CA" w:rsidP="00C17E6C">
      <w:pPr>
        <w:pStyle w:val="NoSpacing"/>
        <w:rPr>
          <w:u w:val="single"/>
        </w:rPr>
      </w:pPr>
      <w:r w:rsidRPr="00C17E6C">
        <w:rPr>
          <w:u w:val="single"/>
        </w:rPr>
        <w:t>Rebuilding the walls around Jerusalem</w:t>
      </w:r>
    </w:p>
    <w:p w14:paraId="5C4BED5E" w14:textId="77777777" w:rsidR="005338CA" w:rsidRDefault="005338CA" w:rsidP="00C17E6C">
      <w:pPr>
        <w:pStyle w:val="NoSpacing"/>
        <w:numPr>
          <w:ilvl w:val="0"/>
          <w:numId w:val="3"/>
        </w:numPr>
      </w:pPr>
      <w:r>
        <w:t>Protection</w:t>
      </w:r>
    </w:p>
    <w:p w14:paraId="67DE09E2" w14:textId="77777777" w:rsidR="005338CA" w:rsidRDefault="005338CA" w:rsidP="00C17E6C">
      <w:pPr>
        <w:pStyle w:val="NoSpacing"/>
        <w:numPr>
          <w:ilvl w:val="0"/>
          <w:numId w:val="3"/>
        </w:numPr>
      </w:pPr>
      <w:r>
        <w:t>Statement (“this is where we stand”)</w:t>
      </w:r>
    </w:p>
    <w:p w14:paraId="4C2E2208" w14:textId="77777777" w:rsidR="00432BB6" w:rsidRPr="00432BB6" w:rsidRDefault="001F345E" w:rsidP="00C17E6C">
      <w:pPr>
        <w:pStyle w:val="NoSpacing"/>
        <w:rPr>
          <w:rFonts w:ascii="Bernard MT Condensed" w:hAnsi="Bernard MT Condensed"/>
        </w:rPr>
      </w:pPr>
      <w:r w:rsidRPr="00346A3D">
        <w:t xml:space="preserve"> </w:t>
      </w:r>
      <w:r w:rsidR="00432BB6" w:rsidRPr="00432BB6">
        <w:rPr>
          <w:rFonts w:ascii="Bernard MT Condensed" w:hAnsi="Bernard MT Condensed"/>
        </w:rPr>
        <w:t>“PRAY AND WORK”</w:t>
      </w:r>
      <w:r w:rsidR="00432BB6">
        <w:rPr>
          <w:rFonts w:ascii="Bernard MT Condensed" w:hAnsi="Bernard MT Condensed"/>
        </w:rPr>
        <w:t xml:space="preserve"> - </w:t>
      </w:r>
      <w:r w:rsidR="00432BB6">
        <w:t>Nehemiah is a perfect model for those called various lay vocations (jobs) and the life of faith.</w:t>
      </w:r>
    </w:p>
    <w:p w14:paraId="20DC5B35" w14:textId="77777777" w:rsidR="00432BB6" w:rsidRDefault="00432BB6" w:rsidP="00C17E6C">
      <w:pPr>
        <w:pStyle w:val="NoSpacing"/>
      </w:pPr>
      <w:r>
        <w:t>“Trust in God and work out your vocation (job) using your skills and gifts.”</w:t>
      </w:r>
    </w:p>
    <w:p w14:paraId="365C3229" w14:textId="518CF41B" w:rsidR="00C17E6C" w:rsidRDefault="00C17E6C" w:rsidP="00C17E6C">
      <w:pPr>
        <w:pStyle w:val="NoSpacing"/>
        <w:numPr>
          <w:ilvl w:val="0"/>
          <w:numId w:val="4"/>
        </w:numPr>
      </w:pPr>
      <w:r>
        <w:t>Nehemiah Returns and Rebuilds the Walls (Nehemiah 1:1–7:73a)</w:t>
      </w:r>
    </w:p>
    <w:p w14:paraId="09FD26DD" w14:textId="278379C5" w:rsidR="00C17E6C" w:rsidRDefault="00C17E6C" w:rsidP="00C17E6C">
      <w:pPr>
        <w:pStyle w:val="NoSpacing"/>
        <w:numPr>
          <w:ilvl w:val="0"/>
          <w:numId w:val="4"/>
        </w:numPr>
      </w:pPr>
      <w:r w:rsidRPr="00C17E6C">
        <w:t>Ezra and the Law (Nehemiah 7:73b–10:39)</w:t>
      </w:r>
    </w:p>
    <w:p w14:paraId="2BBDF099" w14:textId="68529F5C" w:rsidR="00C17E6C" w:rsidRDefault="00C17E6C" w:rsidP="00C17E6C">
      <w:pPr>
        <w:pStyle w:val="NoSpacing"/>
        <w:numPr>
          <w:ilvl w:val="0"/>
          <w:numId w:val="4"/>
        </w:numPr>
      </w:pPr>
      <w:r w:rsidRPr="00C17E6C">
        <w:t>Nehemiah’s Work Continues (Nehemiah 11:1–13:31)</w:t>
      </w:r>
    </w:p>
    <w:p w14:paraId="600FFD37" w14:textId="08316E9B" w:rsidR="00C17E6C" w:rsidRDefault="00C17E6C" w:rsidP="00C17E6C">
      <w:pPr>
        <w:pStyle w:val="NoSpacing"/>
      </w:pPr>
      <w:r>
        <w:t>Upon hearing of the ruinous state of Jerusalem, Nehemiah returns to the city with the intention of rebuilding it. This is accomplished despite the opposition of the surrounding peoples.</w:t>
      </w:r>
    </w:p>
    <w:p w14:paraId="60721234" w14:textId="1468D87D" w:rsidR="00C17E6C" w:rsidRPr="00C17E6C" w:rsidRDefault="00C17E6C" w:rsidP="00433118">
      <w:pPr>
        <w:pStyle w:val="NoSpacing"/>
        <w:jc w:val="center"/>
        <w:rPr>
          <w:u w:val="single"/>
        </w:rPr>
      </w:pPr>
      <w:r w:rsidRPr="00C17E6C">
        <w:rPr>
          <w:u w:val="single"/>
        </w:rPr>
        <w:t>Nehemiah and His Mission (Nehemiah 1:1–2:10)</w:t>
      </w:r>
    </w:p>
    <w:p w14:paraId="13312BF6" w14:textId="5371032F" w:rsidR="00C17E6C" w:rsidRDefault="009F6349" w:rsidP="00C17E6C">
      <w:pPr>
        <w:pStyle w:val="NoSpacing"/>
      </w:pPr>
      <w:r>
        <w:rPr>
          <w:b/>
          <w:bCs/>
        </w:rPr>
        <w:t>1:1 Meet Nehemiah</w:t>
      </w:r>
      <w:r>
        <w:t xml:space="preserve">: Nehemiah appears in Persia during the reign of </w:t>
      </w:r>
      <w:proofErr w:type="spellStart"/>
      <w:r>
        <w:t>Artaxerses</w:t>
      </w:r>
      <w:proofErr w:type="spellEnd"/>
      <w:r>
        <w:t xml:space="preserve"> in Susa (the king’s winter palace).</w:t>
      </w:r>
    </w:p>
    <w:p w14:paraId="156D8F19" w14:textId="514C7803" w:rsidR="009F6349" w:rsidRDefault="009F6349" w:rsidP="00C17E6C">
      <w:pPr>
        <w:pStyle w:val="NoSpacing"/>
      </w:pPr>
      <w:r>
        <w:rPr>
          <w:b/>
          <w:bCs/>
        </w:rPr>
        <w:t>1:1 Chislev</w:t>
      </w:r>
      <w:r>
        <w:t>: ninth month of the Hebrew calendar (mid-November to mid-December)</w:t>
      </w:r>
    </w:p>
    <w:p w14:paraId="64814FD0" w14:textId="67A08EDA" w:rsidR="00171D51" w:rsidRDefault="00171D51" w:rsidP="00C17E6C">
      <w:pPr>
        <w:pStyle w:val="NoSpacing"/>
        <w:rPr>
          <w:b/>
          <w:bCs/>
        </w:rPr>
      </w:pPr>
      <w:r>
        <w:rPr>
          <w:b/>
          <w:bCs/>
        </w:rPr>
        <w:t xml:space="preserve">1:4 </w:t>
      </w:r>
      <w:r w:rsidRPr="00171D51">
        <w:rPr>
          <w:b/>
          <w:bCs/>
        </w:rPr>
        <w:t xml:space="preserve">When I heard these words I sat down and wept, and mourned for days, </w:t>
      </w:r>
      <w:proofErr w:type="gramStart"/>
      <w:r w:rsidRPr="00171D51">
        <w:rPr>
          <w:b/>
          <w:bCs/>
        </w:rPr>
        <w:t>fasting</w:t>
      </w:r>
      <w:proofErr w:type="gramEnd"/>
      <w:r w:rsidRPr="00171D51">
        <w:rPr>
          <w:b/>
          <w:bCs/>
        </w:rPr>
        <w:t xml:space="preserve"> and praying before the God of heaven.</w:t>
      </w:r>
    </w:p>
    <w:p w14:paraId="6225DF6B" w14:textId="1A64DA60" w:rsidR="00171D51" w:rsidRDefault="00171D51" w:rsidP="00C17E6C">
      <w:pPr>
        <w:pStyle w:val="NoSpacing"/>
      </w:pPr>
      <w:r>
        <w:t>This is personal for Nehemiah.</w:t>
      </w:r>
      <w:r w:rsidR="002255EB">
        <w:t xml:space="preserve"> </w:t>
      </w:r>
      <w:r>
        <w:t>Nehemiah’s prayer is a direct plea and confessional (for himself and Jerusalem). It sounds like a Psalm, when the writer would remind God not to forget the people or God’s promises.</w:t>
      </w:r>
    </w:p>
    <w:p w14:paraId="38C17DB6" w14:textId="49BB64BC" w:rsidR="009F6349" w:rsidRDefault="00E92BEF" w:rsidP="00C17E6C">
      <w:pPr>
        <w:pStyle w:val="NoSpacing"/>
      </w:pPr>
      <w:r>
        <w:rPr>
          <w:b/>
          <w:bCs/>
        </w:rPr>
        <w:lastRenderedPageBreak/>
        <w:t>1:11 Cupbearer to the King</w:t>
      </w:r>
      <w:r>
        <w:t xml:space="preserve"> Nehemiah had the job of selecting and tasting the king’s wine to make sure it was good and not poisoned. Due to his role, he had access to the monarch.</w:t>
      </w:r>
    </w:p>
    <w:p w14:paraId="6F04B3CF" w14:textId="7EBB938C" w:rsidR="00C46EA4" w:rsidRPr="00C46EA4" w:rsidRDefault="00C46EA4" w:rsidP="00C17E6C">
      <w:pPr>
        <w:pStyle w:val="NoSpacing"/>
      </w:pPr>
      <w:r>
        <w:rPr>
          <w:b/>
          <w:bCs/>
        </w:rPr>
        <w:t xml:space="preserve">2:1-8 “Yes, I have some vacation time saved up and…” </w:t>
      </w:r>
      <w:r>
        <w:t>In a personal moment, the King shows kindness in letting Nehemiah returning to “the city of my ancestors’ graves.”</w:t>
      </w:r>
    </w:p>
    <w:p w14:paraId="692EBE3F" w14:textId="18FC675D" w:rsidR="00E92BEF" w:rsidRDefault="00E92BEF" w:rsidP="00C17E6C">
      <w:pPr>
        <w:pStyle w:val="NoSpacing"/>
      </w:pPr>
      <w:r>
        <w:rPr>
          <w:b/>
          <w:bCs/>
        </w:rPr>
        <w:t>2:7 province Beyond the River</w:t>
      </w:r>
      <w:r>
        <w:t xml:space="preserve"> the western Persian stary (imperial administrative district), the most western province of Judah (</w:t>
      </w:r>
      <w:proofErr w:type="spellStart"/>
      <w:r>
        <w:t>Yehud</w:t>
      </w:r>
      <w:proofErr w:type="spellEnd"/>
      <w:r>
        <w:t>).</w:t>
      </w:r>
    </w:p>
    <w:p w14:paraId="6EFADC51" w14:textId="78597171" w:rsidR="00E92BEF" w:rsidRDefault="00E92BEF" w:rsidP="00C17E6C">
      <w:pPr>
        <w:pStyle w:val="NoSpacing"/>
      </w:pPr>
      <w:r>
        <w:rPr>
          <w:b/>
          <w:bCs/>
        </w:rPr>
        <w:t xml:space="preserve">2:10 Sanballat and </w:t>
      </w:r>
      <w:proofErr w:type="spellStart"/>
      <w:r>
        <w:rPr>
          <w:b/>
          <w:bCs/>
        </w:rPr>
        <w:t>Tobiah</w:t>
      </w:r>
      <w:proofErr w:type="spellEnd"/>
      <w:r>
        <w:t xml:space="preserve"> the governors of Samaria. During the Jewish absence they had grown to considering Jerusalem as part of the territory under </w:t>
      </w:r>
      <w:r w:rsidRPr="00C46EA4">
        <w:rPr>
          <w:i/>
          <w:iCs/>
        </w:rPr>
        <w:t>their</w:t>
      </w:r>
      <w:r>
        <w:t xml:space="preserve"> control. They consider Nehemiah’s activity a threat to their authority and influence.</w:t>
      </w:r>
      <w:r w:rsidR="00C46EA4">
        <w:t xml:space="preserve"> If you need villains to tell a story, these two are as close as we get in this book.</w:t>
      </w:r>
    </w:p>
    <w:p w14:paraId="6E2D8D5F" w14:textId="494046CD" w:rsidR="00C17E6C" w:rsidRPr="00C17E6C" w:rsidRDefault="00C17E6C" w:rsidP="00433118">
      <w:pPr>
        <w:pStyle w:val="NoSpacing"/>
        <w:jc w:val="center"/>
        <w:rPr>
          <w:u w:val="single"/>
        </w:rPr>
      </w:pPr>
      <w:r w:rsidRPr="00C17E6C">
        <w:rPr>
          <w:u w:val="single"/>
        </w:rPr>
        <w:t>Nehemiah Supervises the Rebuilding (Nehemiah 2:11–7:73a)</w:t>
      </w:r>
    </w:p>
    <w:p w14:paraId="649559EB" w14:textId="05C16916" w:rsidR="00C17E6C" w:rsidRPr="00330D2F" w:rsidRDefault="00C46EA4" w:rsidP="00C17E6C">
      <w:pPr>
        <w:pStyle w:val="NoSpacing"/>
      </w:pPr>
      <w:r>
        <w:rPr>
          <w:b/>
          <w:bCs/>
        </w:rPr>
        <w:t>2</w:t>
      </w:r>
      <w:r w:rsidR="00330D2F">
        <w:rPr>
          <w:b/>
          <w:bCs/>
        </w:rPr>
        <w:t xml:space="preserve">:11-16 </w:t>
      </w:r>
      <w:r w:rsidR="00330D2F" w:rsidRPr="00330D2F">
        <w:rPr>
          <w:b/>
          <w:bCs/>
        </w:rPr>
        <w:t>Nehemiah: Wall Inspector</w:t>
      </w:r>
      <w:r w:rsidR="00330D2F">
        <w:t xml:space="preserve"> </w:t>
      </w:r>
    </w:p>
    <w:p w14:paraId="21A16557" w14:textId="74CFF0C8" w:rsidR="00330D2F" w:rsidRDefault="00C46EA4" w:rsidP="00C17E6C">
      <w:pPr>
        <w:pStyle w:val="NoSpacing"/>
        <w:rPr>
          <w:b/>
          <w:bCs/>
        </w:rPr>
      </w:pPr>
      <w:r>
        <w:rPr>
          <w:b/>
          <w:bCs/>
        </w:rPr>
        <w:t>2:18 The Jerusalem Capital Campaign begins!</w:t>
      </w:r>
    </w:p>
    <w:p w14:paraId="67F34837" w14:textId="059DF8C5" w:rsidR="00C46EA4" w:rsidRDefault="00C46EA4" w:rsidP="00C17E6C">
      <w:pPr>
        <w:pStyle w:val="NoSpacing"/>
        <w:rPr>
          <w:b/>
          <w:bCs/>
        </w:rPr>
      </w:pPr>
      <w:r>
        <w:rPr>
          <w:b/>
          <w:bCs/>
        </w:rPr>
        <w:t>2:18 “</w:t>
      </w:r>
      <w:r w:rsidRPr="00C46EA4">
        <w:rPr>
          <w:b/>
          <w:bCs/>
        </w:rPr>
        <w:t>So they committed themselves to the common good.</w:t>
      </w:r>
      <w:r>
        <w:rPr>
          <w:b/>
          <w:bCs/>
        </w:rPr>
        <w:t>”</w:t>
      </w:r>
    </w:p>
    <w:p w14:paraId="4E9C08EF" w14:textId="16DFBD6C" w:rsidR="00C46EA4" w:rsidRDefault="00C46EA4" w:rsidP="00C17E6C">
      <w:pPr>
        <w:pStyle w:val="NoSpacing"/>
      </w:pPr>
      <w:r>
        <w:rPr>
          <w:b/>
          <w:bCs/>
        </w:rPr>
        <w:t xml:space="preserve">2:19 Geshem the Arab </w:t>
      </w:r>
      <w:r>
        <w:t>the Persians allowed Geshem to rule over a large number of Arab tribes located south and east of Judah.</w:t>
      </w:r>
    </w:p>
    <w:p w14:paraId="79E8E061" w14:textId="4F872649" w:rsidR="00C46EA4" w:rsidRPr="00C46EA4" w:rsidRDefault="00C46EA4" w:rsidP="00C17E6C">
      <w:pPr>
        <w:pStyle w:val="NoSpacing"/>
      </w:pPr>
      <w:r>
        <w:rPr>
          <w:b/>
          <w:bCs/>
        </w:rPr>
        <w:t>2:20 “…</w:t>
      </w:r>
      <w:r w:rsidRPr="00C46EA4">
        <w:rPr>
          <w:b/>
          <w:bCs/>
        </w:rPr>
        <w:t>but you have no share or claim or historic right in Jerusalem.</w:t>
      </w:r>
      <w:r>
        <w:rPr>
          <w:b/>
          <w:bCs/>
        </w:rPr>
        <w:t xml:space="preserve">” </w:t>
      </w:r>
      <w:r>
        <w:t>Nehemiah draws a line of ownership between Jerusalem and Samaria. (Remember the animosity the Jews have for the Samaritans in the New Testament).</w:t>
      </w:r>
    </w:p>
    <w:p w14:paraId="50A76636" w14:textId="77777777" w:rsidR="00C17E6C" w:rsidRDefault="00C17E6C" w:rsidP="00C17E6C">
      <w:pPr>
        <w:pStyle w:val="NoSpacing"/>
      </w:pPr>
      <w:r>
        <w:t>Nehemiah’s mission is to rebuild the walls of Jerusalem, which is accomplished despite the opposition of the surrounding peoples.</w:t>
      </w:r>
    </w:p>
    <w:p w14:paraId="565102D9" w14:textId="77777777" w:rsidR="00DA0D03" w:rsidRDefault="000D767D" w:rsidP="00C17E6C">
      <w:pPr>
        <w:pStyle w:val="NoSpacing"/>
        <w:rPr>
          <w:b/>
          <w:bCs/>
        </w:rPr>
      </w:pPr>
      <w:r w:rsidRPr="000D767D">
        <w:rPr>
          <w:b/>
          <w:bCs/>
        </w:rPr>
        <w:t xml:space="preserve">3:1-32 Introducing </w:t>
      </w:r>
      <w:proofErr w:type="gramStart"/>
      <w:r w:rsidRPr="000D767D">
        <w:rPr>
          <w:b/>
          <w:bCs/>
        </w:rPr>
        <w:t>The</w:t>
      </w:r>
      <w:proofErr w:type="gramEnd"/>
      <w:r w:rsidRPr="000D767D">
        <w:rPr>
          <w:b/>
          <w:bCs/>
        </w:rPr>
        <w:t xml:space="preserve"> </w:t>
      </w:r>
      <w:proofErr w:type="spellStart"/>
      <w:r w:rsidRPr="000D767D">
        <w:rPr>
          <w:b/>
          <w:bCs/>
        </w:rPr>
        <w:t>Gaters</w:t>
      </w:r>
      <w:proofErr w:type="spellEnd"/>
      <w:r w:rsidRPr="000D767D">
        <w:rPr>
          <w:b/>
          <w:bCs/>
        </w:rPr>
        <w:t>!</w:t>
      </w:r>
      <w:r>
        <w:rPr>
          <w:b/>
          <w:bCs/>
        </w:rPr>
        <w:t xml:space="preserve"> </w:t>
      </w:r>
    </w:p>
    <w:p w14:paraId="5E874648" w14:textId="77777777" w:rsidR="00DA0D03" w:rsidRDefault="00DA0D03" w:rsidP="00C17E6C">
      <w:pPr>
        <w:pStyle w:val="NoSpacing"/>
        <w:rPr>
          <w:b/>
          <w:bCs/>
        </w:rPr>
      </w:pPr>
      <w:r>
        <w:rPr>
          <w:b/>
          <w:bCs/>
        </w:rPr>
        <w:t xml:space="preserve">NOTE: </w:t>
      </w:r>
      <w:r w:rsidR="000D767D" w:rsidRPr="00DA0D03">
        <w:rPr>
          <w:u w:val="single"/>
        </w:rPr>
        <w:t>Ten</w:t>
      </w:r>
      <w:r w:rsidR="000D767D">
        <w:rPr>
          <w:b/>
          <w:bCs/>
        </w:rPr>
        <w:t xml:space="preserve"> </w:t>
      </w:r>
      <w:r w:rsidR="000D767D" w:rsidRPr="00DA0D03">
        <w:t>different gates mentioned.</w:t>
      </w:r>
      <w:r w:rsidR="000D767D">
        <w:rPr>
          <w:b/>
          <w:bCs/>
        </w:rPr>
        <w:t xml:space="preserve"> </w:t>
      </w:r>
    </w:p>
    <w:p w14:paraId="516D692A" w14:textId="3FDFA205" w:rsidR="00DA0D03" w:rsidRDefault="00DA0D03" w:rsidP="00C17E6C">
      <w:pPr>
        <w:pStyle w:val="NoSpacing"/>
        <w:rPr>
          <w:b/>
          <w:bCs/>
        </w:rPr>
      </w:pPr>
      <w:r>
        <w:rPr>
          <w:b/>
          <w:bCs/>
        </w:rPr>
        <w:t xml:space="preserve">NOTE: </w:t>
      </w:r>
      <w:r w:rsidR="000D767D" w:rsidRPr="00DA0D03">
        <w:t xml:space="preserve">The description of the building and repairs proceeds in a </w:t>
      </w:r>
      <w:r w:rsidR="000D767D" w:rsidRPr="00DA0D03">
        <w:rPr>
          <w:u w:val="single"/>
        </w:rPr>
        <w:t>counterclockwise direction</w:t>
      </w:r>
      <w:r w:rsidR="000D767D" w:rsidRPr="00DA0D03">
        <w:t xml:space="preserve"> to the northwest corner </w:t>
      </w:r>
      <w:r w:rsidRPr="00DA0D03">
        <w:t>of the city.</w:t>
      </w:r>
    </w:p>
    <w:p w14:paraId="4108F74A" w14:textId="25192A03" w:rsidR="00C17E6C" w:rsidRDefault="000D767D" w:rsidP="00C17E6C">
      <w:pPr>
        <w:pStyle w:val="NoSpacing"/>
      </w:pPr>
      <w:r>
        <w:rPr>
          <w:b/>
          <w:bCs/>
        </w:rPr>
        <w:t xml:space="preserve">NOTE: </w:t>
      </w:r>
      <w:r>
        <w:t xml:space="preserve">Virtually the entire Jewish population gets in on the rebuilding act. </w:t>
      </w:r>
    </w:p>
    <w:p w14:paraId="147834A3" w14:textId="42677CBB" w:rsidR="00DA0D03" w:rsidRPr="00DA0D03" w:rsidRDefault="00DA0D03" w:rsidP="00C17E6C">
      <w:pPr>
        <w:pStyle w:val="NoSpacing"/>
      </w:pPr>
      <w:r>
        <w:rPr>
          <w:b/>
          <w:bCs/>
        </w:rPr>
        <w:t xml:space="preserve">NOTE: </w:t>
      </w:r>
      <w:r>
        <w:t xml:space="preserve">While today the walls of the Old City extend far to the north and west, Nehemiah’s Jerusalem included only the City of David and the Temple Mount. </w:t>
      </w:r>
    </w:p>
    <w:p w14:paraId="125C2B71" w14:textId="79B9096F" w:rsidR="000D767D" w:rsidRDefault="000D767D" w:rsidP="000D767D">
      <w:pPr>
        <w:pStyle w:val="NoSpacing"/>
        <w:numPr>
          <w:ilvl w:val="0"/>
          <w:numId w:val="8"/>
        </w:numPr>
      </w:pPr>
      <w:r>
        <w:lastRenderedPageBreak/>
        <w:t>Sheep- Northeast corner of the city</w:t>
      </w:r>
    </w:p>
    <w:p w14:paraId="45DF58AF" w14:textId="0A5D69B7" w:rsidR="000D767D" w:rsidRDefault="000D767D" w:rsidP="000D767D">
      <w:pPr>
        <w:pStyle w:val="NoSpacing"/>
        <w:numPr>
          <w:ilvl w:val="1"/>
          <w:numId w:val="8"/>
        </w:numPr>
      </w:pPr>
      <w:r>
        <w:t>Near the NT pool of Bethesda (John 5:2), the Crusader Church of St. Anne, The Lion (or St. Stephen’s) Gate</w:t>
      </w:r>
    </w:p>
    <w:p w14:paraId="66BED322" w14:textId="2EB38FD3" w:rsidR="000D767D" w:rsidRDefault="000D767D" w:rsidP="000D767D">
      <w:pPr>
        <w:pStyle w:val="NoSpacing"/>
        <w:numPr>
          <w:ilvl w:val="0"/>
          <w:numId w:val="8"/>
        </w:numPr>
      </w:pPr>
      <w:r>
        <w:t>Fish</w:t>
      </w:r>
      <w:r w:rsidR="00DA0D03">
        <w:t>- the area of the city’s fish markets.</w:t>
      </w:r>
    </w:p>
    <w:p w14:paraId="6EDCDE09" w14:textId="4CEA60F4" w:rsidR="00DA0D03" w:rsidRDefault="00DA0D03" w:rsidP="00DA0D03">
      <w:pPr>
        <w:pStyle w:val="NoSpacing"/>
        <w:numPr>
          <w:ilvl w:val="1"/>
          <w:numId w:val="8"/>
        </w:numPr>
      </w:pPr>
      <w:r>
        <w:t>AKA</w:t>
      </w:r>
    </w:p>
    <w:p w14:paraId="5DFC2AA1" w14:textId="032255CF" w:rsidR="00DA0D03" w:rsidRDefault="00DA0D03" w:rsidP="00DA0D03">
      <w:pPr>
        <w:pStyle w:val="NoSpacing"/>
        <w:numPr>
          <w:ilvl w:val="2"/>
          <w:numId w:val="8"/>
        </w:numPr>
      </w:pPr>
      <w:r>
        <w:t>The Ephraim Gate (8:16; 12:39; 2 Kings 14:13)</w:t>
      </w:r>
    </w:p>
    <w:p w14:paraId="7DA212EB" w14:textId="7D38CFBD" w:rsidR="00DA0D03" w:rsidRDefault="00DA0D03" w:rsidP="00DA0D03">
      <w:pPr>
        <w:pStyle w:val="NoSpacing"/>
        <w:numPr>
          <w:ilvl w:val="2"/>
          <w:numId w:val="8"/>
        </w:numPr>
      </w:pPr>
      <w:r>
        <w:t>The Middle Gate (Jeremiah 39:3)</w:t>
      </w:r>
    </w:p>
    <w:p w14:paraId="10873A3E" w14:textId="25D98E5F" w:rsidR="000D767D" w:rsidRDefault="000D767D" w:rsidP="000D767D">
      <w:pPr>
        <w:pStyle w:val="NoSpacing"/>
        <w:numPr>
          <w:ilvl w:val="0"/>
          <w:numId w:val="8"/>
        </w:numPr>
      </w:pPr>
      <w:r>
        <w:t>Old</w:t>
      </w:r>
      <w:r w:rsidR="00DA0D03">
        <w:t>- opens into the 2</w:t>
      </w:r>
      <w:r w:rsidR="00DA0D03" w:rsidRPr="00DA0D03">
        <w:rPr>
          <w:vertAlign w:val="superscript"/>
        </w:rPr>
        <w:t>nd</w:t>
      </w:r>
      <w:r w:rsidR="00DA0D03">
        <w:t xml:space="preserve"> district of Jerusalem on the western hill.</w:t>
      </w:r>
    </w:p>
    <w:p w14:paraId="3F68FB0D" w14:textId="0B53B394" w:rsidR="00DA0D03" w:rsidRDefault="00DA0D03" w:rsidP="00DA0D03">
      <w:pPr>
        <w:pStyle w:val="NoSpacing"/>
        <w:numPr>
          <w:ilvl w:val="1"/>
          <w:numId w:val="8"/>
        </w:numPr>
      </w:pPr>
      <w:r>
        <w:t>AKA</w:t>
      </w:r>
    </w:p>
    <w:p w14:paraId="6099291C" w14:textId="71A22A0B" w:rsidR="00DA0D03" w:rsidRDefault="00DA0D03" w:rsidP="00DA0D03">
      <w:pPr>
        <w:pStyle w:val="NoSpacing"/>
        <w:numPr>
          <w:ilvl w:val="2"/>
          <w:numId w:val="8"/>
        </w:numPr>
      </w:pPr>
      <w:proofErr w:type="spellStart"/>
      <w:r>
        <w:t>Jeshanah</w:t>
      </w:r>
      <w:proofErr w:type="spellEnd"/>
      <w:r>
        <w:t xml:space="preserve"> Gate</w:t>
      </w:r>
    </w:p>
    <w:p w14:paraId="2E00DA35" w14:textId="56D83367" w:rsidR="00DA0D03" w:rsidRDefault="00DA0D03" w:rsidP="00DA0D03">
      <w:pPr>
        <w:pStyle w:val="NoSpacing"/>
        <w:numPr>
          <w:ilvl w:val="2"/>
          <w:numId w:val="8"/>
        </w:numPr>
      </w:pPr>
      <w:proofErr w:type="spellStart"/>
      <w:r>
        <w:t>Mishneh</w:t>
      </w:r>
      <w:proofErr w:type="spellEnd"/>
      <w:r>
        <w:t xml:space="preserve"> Gate</w:t>
      </w:r>
    </w:p>
    <w:p w14:paraId="45F3FA3B" w14:textId="41594A98" w:rsidR="000D767D" w:rsidRDefault="000D767D" w:rsidP="000D767D">
      <w:pPr>
        <w:pStyle w:val="NoSpacing"/>
        <w:numPr>
          <w:ilvl w:val="0"/>
          <w:numId w:val="8"/>
        </w:numPr>
      </w:pPr>
      <w:r>
        <w:t>Valley</w:t>
      </w:r>
    </w:p>
    <w:p w14:paraId="30985426" w14:textId="720BAFBF" w:rsidR="000D767D" w:rsidRDefault="000D767D" w:rsidP="000D767D">
      <w:pPr>
        <w:pStyle w:val="NoSpacing"/>
        <w:numPr>
          <w:ilvl w:val="0"/>
          <w:numId w:val="8"/>
        </w:numPr>
      </w:pPr>
      <w:r>
        <w:t>Dung</w:t>
      </w:r>
      <w:r w:rsidR="00DA0D03">
        <w:t>- the exit point for waste from the required sacrifices on the nearby Temple Mount.</w:t>
      </w:r>
    </w:p>
    <w:p w14:paraId="42829092" w14:textId="3374CEA2" w:rsidR="000D767D" w:rsidRDefault="000D767D" w:rsidP="000D767D">
      <w:pPr>
        <w:pStyle w:val="NoSpacing"/>
        <w:numPr>
          <w:ilvl w:val="0"/>
          <w:numId w:val="8"/>
        </w:numPr>
      </w:pPr>
      <w:r>
        <w:t>Fountain</w:t>
      </w:r>
    </w:p>
    <w:p w14:paraId="4CFC4F52" w14:textId="43AED661" w:rsidR="000D767D" w:rsidRDefault="000D767D" w:rsidP="000D767D">
      <w:pPr>
        <w:pStyle w:val="NoSpacing"/>
        <w:numPr>
          <w:ilvl w:val="0"/>
          <w:numId w:val="8"/>
        </w:numPr>
      </w:pPr>
      <w:r>
        <w:t>Water</w:t>
      </w:r>
      <w:r w:rsidR="00DA0D03">
        <w:t>- led from the palace-temple complex to the Gihon Spring.</w:t>
      </w:r>
    </w:p>
    <w:p w14:paraId="3F910EEA" w14:textId="6A33F089" w:rsidR="000D767D" w:rsidRDefault="000D767D" w:rsidP="000D767D">
      <w:pPr>
        <w:pStyle w:val="NoSpacing"/>
        <w:numPr>
          <w:ilvl w:val="0"/>
          <w:numId w:val="8"/>
        </w:numPr>
      </w:pPr>
      <w:r>
        <w:t>Horse</w:t>
      </w:r>
      <w:r w:rsidR="00DA0D03">
        <w:t>- entrance to the palace (but Jer. 40:31 indicates it was a gate in the city wall)</w:t>
      </w:r>
    </w:p>
    <w:p w14:paraId="3E855CC2" w14:textId="6C418CAD" w:rsidR="000D767D" w:rsidRDefault="000D767D" w:rsidP="000D767D">
      <w:pPr>
        <w:pStyle w:val="NoSpacing"/>
        <w:numPr>
          <w:ilvl w:val="0"/>
          <w:numId w:val="8"/>
        </w:numPr>
      </w:pPr>
      <w:r>
        <w:t>East</w:t>
      </w:r>
      <w:r w:rsidR="00DA0D03">
        <w:t xml:space="preserve">- thought to be the east gate of the Temple. </w:t>
      </w:r>
    </w:p>
    <w:p w14:paraId="724D2637" w14:textId="41284587" w:rsidR="000D767D" w:rsidRDefault="000D767D" w:rsidP="000D767D">
      <w:pPr>
        <w:pStyle w:val="NoSpacing"/>
        <w:numPr>
          <w:ilvl w:val="0"/>
          <w:numId w:val="8"/>
        </w:numPr>
      </w:pPr>
      <w:r>
        <w:t>Muster</w:t>
      </w:r>
      <w:r w:rsidR="00696944">
        <w:t>- a designated point for assembly and review, perhaps for the temple or palace guards.</w:t>
      </w:r>
    </w:p>
    <w:p w14:paraId="13A4928B" w14:textId="29889DBF" w:rsidR="00DA0D03" w:rsidRDefault="00DA0D03" w:rsidP="00DA0D03">
      <w:pPr>
        <w:pStyle w:val="NoSpacing"/>
        <w:numPr>
          <w:ilvl w:val="1"/>
          <w:numId w:val="8"/>
        </w:numPr>
      </w:pPr>
      <w:r>
        <w:t>AKA</w:t>
      </w:r>
    </w:p>
    <w:p w14:paraId="3AAACF5E" w14:textId="5ED361DF" w:rsidR="00DA0D03" w:rsidRDefault="00DA0D03" w:rsidP="00DA0D03">
      <w:pPr>
        <w:pStyle w:val="NoSpacing"/>
        <w:numPr>
          <w:ilvl w:val="2"/>
          <w:numId w:val="8"/>
        </w:numPr>
      </w:pPr>
      <w:r>
        <w:t>Inspection Gate</w:t>
      </w:r>
    </w:p>
    <w:p w14:paraId="72FC5633" w14:textId="6E5E860B" w:rsidR="00696944" w:rsidRDefault="00696944" w:rsidP="00DA0D03">
      <w:pPr>
        <w:pStyle w:val="NoSpacing"/>
        <w:numPr>
          <w:ilvl w:val="2"/>
          <w:numId w:val="8"/>
        </w:numPr>
      </w:pPr>
      <w:r>
        <w:t>Watch Gate</w:t>
      </w:r>
    </w:p>
    <w:p w14:paraId="3EEAEBB8" w14:textId="71DAF5CE" w:rsidR="00696944" w:rsidRDefault="00696944" w:rsidP="00C17E6C">
      <w:pPr>
        <w:pStyle w:val="NoSpacing"/>
      </w:pPr>
      <w:r>
        <w:rPr>
          <w:b/>
          <w:bCs/>
        </w:rPr>
        <w:t>4:4-</w:t>
      </w:r>
      <w:r w:rsidR="002255EB">
        <w:rPr>
          <w:b/>
          <w:bCs/>
        </w:rPr>
        <w:t>7</w:t>
      </w:r>
      <w:r>
        <w:rPr>
          <w:b/>
          <w:bCs/>
        </w:rPr>
        <w:t xml:space="preserve"> Nehemiah’s Prayer </w:t>
      </w:r>
      <w:r>
        <w:t>to counter the threat coming from the north (Samaria) and the west (Ammon)</w:t>
      </w:r>
      <w:r w:rsidR="002255EB">
        <w:t xml:space="preserve"> </w:t>
      </w:r>
      <w:r>
        <w:rPr>
          <w:b/>
          <w:bCs/>
        </w:rPr>
        <w:t xml:space="preserve">Surrounded </w:t>
      </w:r>
      <w:r>
        <w:t xml:space="preserve">by the enemies of Jerusalem and Judah. </w:t>
      </w:r>
    </w:p>
    <w:p w14:paraId="734BFA60" w14:textId="4017764E" w:rsidR="00696944" w:rsidRPr="00696944" w:rsidRDefault="00696944" w:rsidP="00C17E6C">
      <w:pPr>
        <w:pStyle w:val="NoSpacing"/>
        <w:rPr>
          <w:i/>
          <w:iCs/>
        </w:rPr>
      </w:pPr>
      <w:r>
        <w:rPr>
          <w:b/>
          <w:bCs/>
        </w:rPr>
        <w:t xml:space="preserve">4:14 Nehemiah’s Words of Encouragement </w:t>
      </w:r>
      <w:r w:rsidRPr="00696944">
        <w:rPr>
          <w:i/>
          <w:iCs/>
        </w:rPr>
        <w:t>“</w:t>
      </w:r>
      <w:r w:rsidRPr="00696944">
        <w:rPr>
          <w:i/>
          <w:iCs/>
          <w:u w:val="single"/>
        </w:rPr>
        <w:t>Do not be afraid</w:t>
      </w:r>
      <w:r w:rsidRPr="00696944">
        <w:rPr>
          <w:i/>
          <w:iCs/>
        </w:rPr>
        <w:t xml:space="preserve"> of them. Remember the LORD, who is great and awesome, and fight for your kin, your sons, your daughters, your wives, and your homes.”</w:t>
      </w:r>
    </w:p>
    <w:p w14:paraId="3DC4C1F2" w14:textId="0136B596" w:rsidR="00696944" w:rsidRDefault="00696944" w:rsidP="00C17E6C">
      <w:pPr>
        <w:pStyle w:val="NoSpacing"/>
      </w:pPr>
      <w:r>
        <w:rPr>
          <w:b/>
          <w:bCs/>
        </w:rPr>
        <w:t xml:space="preserve">4:15 God had “frustrated” the enemies’ plot </w:t>
      </w:r>
      <w:r>
        <w:t>which means God “</w:t>
      </w:r>
      <w:r w:rsidRPr="00696944">
        <w:t>broke, revoked, thwarted</w:t>
      </w:r>
      <w:r>
        <w:t>” their plans.</w:t>
      </w:r>
    </w:p>
    <w:p w14:paraId="0FB88EBD" w14:textId="2EAAD4CA" w:rsidR="00696944" w:rsidRDefault="00696944" w:rsidP="00C17E6C">
      <w:pPr>
        <w:pStyle w:val="NoSpacing"/>
        <w:rPr>
          <w:b/>
          <w:bCs/>
        </w:rPr>
      </w:pPr>
      <w:r>
        <w:rPr>
          <w:b/>
          <w:bCs/>
        </w:rPr>
        <w:t xml:space="preserve">5:1-13 </w:t>
      </w:r>
      <w:r w:rsidR="008C4DF7">
        <w:rPr>
          <w:b/>
          <w:bCs/>
        </w:rPr>
        <w:t xml:space="preserve">A “Jubilee” </w:t>
      </w:r>
    </w:p>
    <w:p w14:paraId="4FBEAAB7" w14:textId="2FC7C726" w:rsidR="008C4DF7" w:rsidRDefault="008C4DF7" w:rsidP="00C17E6C">
      <w:pPr>
        <w:pStyle w:val="NoSpacing"/>
        <w:rPr>
          <w:b/>
          <w:bCs/>
        </w:rPr>
      </w:pPr>
      <w:r>
        <w:rPr>
          <w:b/>
          <w:bCs/>
        </w:rPr>
        <w:t xml:space="preserve">NOTES (from </w:t>
      </w:r>
      <w:proofErr w:type="spellStart"/>
      <w:r>
        <w:rPr>
          <w:b/>
          <w:bCs/>
        </w:rPr>
        <w:t>Luker</w:t>
      </w:r>
      <w:proofErr w:type="spellEnd"/>
      <w:r>
        <w:rPr>
          <w:b/>
          <w:bCs/>
        </w:rPr>
        <w:t>):</w:t>
      </w:r>
    </w:p>
    <w:p w14:paraId="0E0B959B" w14:textId="17CD1728" w:rsidR="008C4DF7" w:rsidRDefault="008C4DF7" w:rsidP="008C4DF7">
      <w:pPr>
        <w:pStyle w:val="NoSpacing"/>
        <w:numPr>
          <w:ilvl w:val="0"/>
          <w:numId w:val="9"/>
        </w:numPr>
      </w:pPr>
      <w:r>
        <w:t xml:space="preserve">The Jews who had been taken were from the </w:t>
      </w:r>
      <w:r w:rsidRPr="008C4DF7">
        <w:rPr>
          <w:u w:val="single"/>
        </w:rPr>
        <w:t>upper and middle</w:t>
      </w:r>
      <w:r>
        <w:t xml:space="preserve"> classes.</w:t>
      </w:r>
    </w:p>
    <w:p w14:paraId="79B0699F" w14:textId="7612D60B" w:rsidR="008C4DF7" w:rsidRDefault="008C4DF7" w:rsidP="008C4DF7">
      <w:pPr>
        <w:pStyle w:val="NoSpacing"/>
        <w:numPr>
          <w:ilvl w:val="0"/>
          <w:numId w:val="9"/>
        </w:numPr>
      </w:pPr>
      <w:r>
        <w:t xml:space="preserve">Those who remained in Judah were from the </w:t>
      </w:r>
      <w:r w:rsidRPr="008C4DF7">
        <w:rPr>
          <w:u w:val="single"/>
        </w:rPr>
        <w:t>lower</w:t>
      </w:r>
      <w:r>
        <w:t xml:space="preserve"> classes, and they depended on the land for sustenance.</w:t>
      </w:r>
    </w:p>
    <w:p w14:paraId="686C274D" w14:textId="3E79A633" w:rsidR="002255EB" w:rsidRDefault="008C4DF7" w:rsidP="002255EB">
      <w:pPr>
        <w:pStyle w:val="NoSpacing"/>
        <w:numPr>
          <w:ilvl w:val="0"/>
          <w:numId w:val="9"/>
        </w:numPr>
      </w:pPr>
      <w:r>
        <w:t>While the lower classes were rebuilding the walls, the women and children had to run the farms.</w:t>
      </w:r>
    </w:p>
    <w:p w14:paraId="3DDD1B33" w14:textId="528FC739" w:rsidR="008C4DF7" w:rsidRDefault="008C4DF7" w:rsidP="008C4DF7">
      <w:pPr>
        <w:pStyle w:val="NoSpacing"/>
        <w:numPr>
          <w:ilvl w:val="0"/>
          <w:numId w:val="9"/>
        </w:numPr>
      </w:pPr>
      <w:r>
        <w:lastRenderedPageBreak/>
        <w:t xml:space="preserve">The </w:t>
      </w:r>
      <w:r w:rsidRPr="008C4DF7">
        <w:rPr>
          <w:u w:val="single"/>
        </w:rPr>
        <w:t>economic difficulties faced</w:t>
      </w:r>
      <w:r>
        <w:t>:</w:t>
      </w:r>
    </w:p>
    <w:p w14:paraId="13C09AAD" w14:textId="4920C81E" w:rsidR="008C4DF7" w:rsidRDefault="008C4DF7" w:rsidP="008C4DF7">
      <w:pPr>
        <w:pStyle w:val="NoSpacing"/>
        <w:numPr>
          <w:ilvl w:val="1"/>
          <w:numId w:val="9"/>
        </w:numPr>
      </w:pPr>
      <w:r>
        <w:t xml:space="preserve">Pledging the labor of their children to pay for </w:t>
      </w:r>
      <w:proofErr w:type="gramStart"/>
      <w:r>
        <w:t>food</w:t>
      </w:r>
      <w:proofErr w:type="gramEnd"/>
    </w:p>
    <w:p w14:paraId="5A5E1F28" w14:textId="0CE1E8B5" w:rsidR="008C4DF7" w:rsidRDefault="008C4DF7" w:rsidP="008C4DF7">
      <w:pPr>
        <w:pStyle w:val="NoSpacing"/>
        <w:numPr>
          <w:ilvl w:val="1"/>
          <w:numId w:val="9"/>
        </w:numPr>
      </w:pPr>
      <w:r>
        <w:t xml:space="preserve">Pledging their property to pay </w:t>
      </w:r>
      <w:proofErr w:type="gramStart"/>
      <w:r>
        <w:t>debts</w:t>
      </w:r>
      <w:proofErr w:type="gramEnd"/>
    </w:p>
    <w:p w14:paraId="615DE2E5" w14:textId="5FEC0B3A" w:rsidR="008C4DF7" w:rsidRDefault="008C4DF7" w:rsidP="008C4DF7">
      <w:pPr>
        <w:pStyle w:val="NoSpacing"/>
        <w:numPr>
          <w:ilvl w:val="1"/>
          <w:numId w:val="9"/>
        </w:numPr>
      </w:pPr>
      <w:r>
        <w:t>Borrowing money to pay the Persian tax.</w:t>
      </w:r>
    </w:p>
    <w:p w14:paraId="707F03F5" w14:textId="023E16D7" w:rsidR="008C4DF7" w:rsidRDefault="008C4DF7" w:rsidP="00C17E6C">
      <w:pPr>
        <w:pStyle w:val="NoSpacing"/>
      </w:pPr>
      <w:r>
        <w:rPr>
          <w:b/>
          <w:bCs/>
        </w:rPr>
        <w:t xml:space="preserve">5:11 Interest on money </w:t>
      </w:r>
      <w:r>
        <w:t>The Torah forbids charging interest on loans to poor people. HOWEVER: taking a guarantee was acceptable. Nehemiah himself lent money and gran without charging interest (5:10).</w:t>
      </w:r>
    </w:p>
    <w:p w14:paraId="26068551" w14:textId="11B4E901" w:rsidR="008C4DF7" w:rsidRDefault="008C4DF7" w:rsidP="00C17E6C">
      <w:pPr>
        <w:pStyle w:val="NoSpacing"/>
      </w:pPr>
      <w:r>
        <w:rPr>
          <w:b/>
          <w:bCs/>
        </w:rPr>
        <w:t xml:space="preserve">5:13 Shake it off! </w:t>
      </w:r>
      <w:r>
        <w:t xml:space="preserve">The action of shaking out the fold of a garment was done by prophets from the First Temple period (pre-exile). </w:t>
      </w:r>
    </w:p>
    <w:p w14:paraId="24C793A9" w14:textId="07299B3E" w:rsidR="008C4DF7" w:rsidRDefault="008C4DF7" w:rsidP="00C17E6C">
      <w:pPr>
        <w:pStyle w:val="NoSpacing"/>
      </w:pPr>
      <w:r>
        <w:rPr>
          <w:b/>
          <w:bCs/>
        </w:rPr>
        <w:t xml:space="preserve">5:14 Governor Nehemiah </w:t>
      </w:r>
      <w:r>
        <w:t xml:space="preserve">term was 445-433 </w:t>
      </w:r>
      <w:proofErr w:type="gramStart"/>
      <w:r>
        <w:t>BCE</w:t>
      </w:r>
      <w:proofErr w:type="gramEnd"/>
    </w:p>
    <w:p w14:paraId="58AEC9C9" w14:textId="77777777" w:rsidR="005B69F7" w:rsidRDefault="00EC3A96" w:rsidP="00C17E6C">
      <w:pPr>
        <w:pStyle w:val="NoSpacing"/>
        <w:rPr>
          <w:b/>
          <w:bCs/>
        </w:rPr>
      </w:pPr>
      <w:r>
        <w:rPr>
          <w:b/>
          <w:bCs/>
        </w:rPr>
        <w:t>5:17 Table Talk</w:t>
      </w:r>
      <w:r>
        <w:rPr>
          <w:b/>
          <w:bCs/>
        </w:rPr>
        <w:tab/>
      </w:r>
    </w:p>
    <w:p w14:paraId="38ADEA43" w14:textId="680D136A" w:rsidR="00EC3A96" w:rsidRDefault="00EC3A96" w:rsidP="00C17E6C">
      <w:pPr>
        <w:pStyle w:val="NoSpacing"/>
      </w:pPr>
      <w:r>
        <w:rPr>
          <w:b/>
          <w:bCs/>
        </w:rPr>
        <w:t xml:space="preserve">NOTE: </w:t>
      </w:r>
      <w:r w:rsidRPr="00EC3A96">
        <w:t>According to the Persian custom, as governor of Judah Nehemiah had to entertain a number of people at his table. In the Persian court the nobles were usually at the table of the king.</w:t>
      </w:r>
      <w:r>
        <w:t xml:space="preserve"> (</w:t>
      </w:r>
      <w:proofErr w:type="spellStart"/>
      <w:r>
        <w:t>Fensham</w:t>
      </w:r>
      <w:proofErr w:type="spellEnd"/>
      <w:r>
        <w:t>)</w:t>
      </w:r>
    </w:p>
    <w:p w14:paraId="563BBB0C" w14:textId="3A8C07E3" w:rsidR="00EC3A96" w:rsidRDefault="00EC3A96" w:rsidP="00C17E6C">
      <w:pPr>
        <w:pStyle w:val="NoSpacing"/>
      </w:pPr>
      <w:r>
        <w:rPr>
          <w:b/>
          <w:bCs/>
        </w:rPr>
        <w:t xml:space="preserve">5:19 “Remember…O my God” </w:t>
      </w:r>
      <w:r>
        <w:t>this prayer is repeated as a sort of doxology through Nehemiah (13:14, 22, 31)</w:t>
      </w:r>
    </w:p>
    <w:p w14:paraId="0297225B" w14:textId="6AF41EAF" w:rsidR="00EC3A96" w:rsidRDefault="005B69F7" w:rsidP="00C17E6C">
      <w:pPr>
        <w:pStyle w:val="NoSpacing"/>
      </w:pPr>
      <w:r>
        <w:rPr>
          <w:b/>
          <w:bCs/>
        </w:rPr>
        <w:t>6:7 “</w:t>
      </w:r>
      <w:r w:rsidRPr="005B69F7">
        <w:rPr>
          <w:b/>
          <w:bCs/>
        </w:rPr>
        <w:t>There is a king in Judah!</w:t>
      </w:r>
      <w:r>
        <w:rPr>
          <w:b/>
          <w:bCs/>
        </w:rPr>
        <w:t xml:space="preserve">” </w:t>
      </w:r>
      <w:r>
        <w:t>Persia would not allow the Israelites to set up a king of Judah.</w:t>
      </w:r>
    </w:p>
    <w:p w14:paraId="604D4B7D" w14:textId="4D012233" w:rsidR="005B69F7" w:rsidRDefault="005B69F7" w:rsidP="00C17E6C">
      <w:pPr>
        <w:pStyle w:val="NoSpacing"/>
      </w:pPr>
      <w:r>
        <w:rPr>
          <w:b/>
          <w:bCs/>
        </w:rPr>
        <w:t xml:space="preserve">NOTE: </w:t>
      </w:r>
      <w:r w:rsidRPr="005B69F7">
        <w:rPr>
          <w:u w:val="single"/>
        </w:rPr>
        <w:t>Jerusalem had a history of rebelling against controlling empires</w:t>
      </w:r>
      <w:r w:rsidRPr="005B69F7">
        <w:t>. A strong wall around Jerusalem would have made rebellion more viable</w:t>
      </w:r>
      <w:r>
        <w:t>…</w:t>
      </w:r>
      <w:r w:rsidRPr="005B69F7">
        <w:t xml:space="preserve"> there is </w:t>
      </w:r>
      <w:r w:rsidRPr="005B69F7">
        <w:rPr>
          <w:u w:val="single"/>
        </w:rPr>
        <w:t>no biblical evidence</w:t>
      </w:r>
      <w:r w:rsidRPr="005B69F7">
        <w:t xml:space="preserve"> that </w:t>
      </w:r>
      <w:r>
        <w:t>Nehemiah</w:t>
      </w:r>
      <w:r w:rsidRPr="005B69F7">
        <w:t xml:space="preserve"> was</w:t>
      </w:r>
      <w:r>
        <w:t xml:space="preserve"> a descendant of David</w:t>
      </w:r>
      <w:r w:rsidRPr="005B69F7">
        <w:t>.</w:t>
      </w:r>
      <w:r>
        <w:t xml:space="preserve"> (Breneman)</w:t>
      </w:r>
    </w:p>
    <w:p w14:paraId="29A558A3" w14:textId="380B7DD3" w:rsidR="005B69F7" w:rsidRDefault="005B69F7" w:rsidP="00C17E6C">
      <w:pPr>
        <w:pStyle w:val="NoSpacing"/>
        <w:rPr>
          <w:b/>
          <w:bCs/>
        </w:rPr>
      </w:pPr>
      <w:r>
        <w:rPr>
          <w:b/>
          <w:bCs/>
        </w:rPr>
        <w:t>6:15 52 Days!</w:t>
      </w:r>
    </w:p>
    <w:p w14:paraId="7E88C41F" w14:textId="68AA1075" w:rsidR="00BB5499" w:rsidRPr="00BB5499" w:rsidRDefault="00BB5499" w:rsidP="00C17E6C">
      <w:pPr>
        <w:pStyle w:val="NoSpacing"/>
      </w:pPr>
      <w:r>
        <w:rPr>
          <w:b/>
          <w:bCs/>
        </w:rPr>
        <w:t xml:space="preserve">NOTE: </w:t>
      </w:r>
      <w:r>
        <w:t>The wall was estimated to be three feet thick.</w:t>
      </w:r>
    </w:p>
    <w:p w14:paraId="52FDF51A" w14:textId="2D6E2150" w:rsidR="005B69F7" w:rsidRDefault="005B69F7" w:rsidP="00C17E6C">
      <w:pPr>
        <w:pStyle w:val="NoSpacing"/>
      </w:pPr>
      <w:r>
        <w:rPr>
          <w:b/>
          <w:bCs/>
        </w:rPr>
        <w:t xml:space="preserve">NOTE: </w:t>
      </w:r>
      <w:r w:rsidR="00BB5499" w:rsidRPr="00BB5499">
        <w:t>“The twenty-fifth of Elul” has been determined to correspond with October 2, 445 B.C.</w:t>
      </w:r>
      <w:r w:rsidR="00BB5499">
        <w:t xml:space="preserve">E (no 100% agreement on date). </w:t>
      </w:r>
      <w:r w:rsidR="00BB5499" w:rsidRPr="00BB5499">
        <w:t>Elul was the sixth month so all the events of chaps. 2–6 fit into these six months. “In fifty-two days” seems very short, but there is no good reason to doubt it</w:t>
      </w:r>
      <w:r w:rsidR="00BB5499">
        <w:t xml:space="preserve"> </w:t>
      </w:r>
      <w:proofErr w:type="spellStart"/>
      <w:r w:rsidR="00BB5499" w:rsidRPr="00BB5499">
        <w:rPr>
          <w:u w:val="single"/>
        </w:rPr>
        <w:t>It</w:t>
      </w:r>
      <w:proofErr w:type="spellEnd"/>
      <w:r w:rsidR="00BB5499" w:rsidRPr="00BB5499">
        <w:rPr>
          <w:u w:val="single"/>
        </w:rPr>
        <w:t xml:space="preserve"> shows what can be accomplished when the community works together under good leadership</w:t>
      </w:r>
      <w:r w:rsidR="00BB5499">
        <w:t>. (Breneman)</w:t>
      </w:r>
    </w:p>
    <w:p w14:paraId="2772B8B0" w14:textId="003D66A8" w:rsidR="00BB5499" w:rsidRDefault="00BB5499" w:rsidP="00C17E6C">
      <w:pPr>
        <w:pStyle w:val="NoSpacing"/>
      </w:pPr>
      <w:r>
        <w:rPr>
          <w:b/>
          <w:bCs/>
        </w:rPr>
        <w:t xml:space="preserve">6:17 The Nobles of Tekoa </w:t>
      </w:r>
      <w:r>
        <w:t>had previously developed economic, political, and family ties with Nehemiah’s enemies. This is the group that did not help back in 3:</w:t>
      </w:r>
      <w:proofErr w:type="gramStart"/>
      <w:r>
        <w:t>5</w:t>
      </w:r>
      <w:proofErr w:type="gramEnd"/>
    </w:p>
    <w:p w14:paraId="539614CC" w14:textId="77777777" w:rsidR="002255EB" w:rsidRDefault="002255EB" w:rsidP="00C17E6C">
      <w:pPr>
        <w:pStyle w:val="NoSpacing"/>
        <w:rPr>
          <w:b/>
          <w:bCs/>
        </w:rPr>
      </w:pPr>
    </w:p>
    <w:p w14:paraId="3280E71D" w14:textId="7814DE03" w:rsidR="00BB5499" w:rsidRDefault="00BB5499" w:rsidP="00C17E6C">
      <w:pPr>
        <w:pStyle w:val="NoSpacing"/>
        <w:rPr>
          <w:b/>
          <w:bCs/>
        </w:rPr>
      </w:pPr>
      <w:r>
        <w:rPr>
          <w:b/>
          <w:bCs/>
        </w:rPr>
        <w:lastRenderedPageBreak/>
        <w:t>7:2 Hanani and Hananiah</w:t>
      </w:r>
    </w:p>
    <w:p w14:paraId="105ACE4D" w14:textId="2DC809DE" w:rsidR="00BB5499" w:rsidRDefault="00BB5499" w:rsidP="00A36B33">
      <w:pPr>
        <w:pStyle w:val="NoSpacing"/>
        <w:numPr>
          <w:ilvl w:val="0"/>
          <w:numId w:val="14"/>
        </w:numPr>
      </w:pPr>
      <w:r>
        <w:t>Hanani short for “Nananiah”</w:t>
      </w:r>
    </w:p>
    <w:p w14:paraId="3FE603EC" w14:textId="2188AA36" w:rsidR="00A36B33" w:rsidRDefault="00BB5499" w:rsidP="00A36B33">
      <w:pPr>
        <w:pStyle w:val="NoSpacing"/>
        <w:numPr>
          <w:ilvl w:val="0"/>
          <w:numId w:val="14"/>
        </w:numPr>
      </w:pPr>
      <w:r>
        <w:t>(Example: Micah is short for “Micaiah”)</w:t>
      </w:r>
    </w:p>
    <w:p w14:paraId="505FFEE1" w14:textId="41A0FC2A" w:rsidR="00BB5499" w:rsidRDefault="00BB5499" w:rsidP="00C17E6C">
      <w:pPr>
        <w:pStyle w:val="NoSpacing"/>
        <w:rPr>
          <w:b/>
          <w:bCs/>
        </w:rPr>
      </w:pPr>
      <w:r>
        <w:rPr>
          <w:b/>
          <w:bCs/>
        </w:rPr>
        <w:t>7:5 Return of The List AKA “Hey, didn’t I just read this in Chapter 2?!”</w:t>
      </w:r>
    </w:p>
    <w:p w14:paraId="2F6D6CD0" w14:textId="73340640" w:rsidR="00BB5499" w:rsidRDefault="00BB5499" w:rsidP="00C17E6C">
      <w:pPr>
        <w:pStyle w:val="NoSpacing"/>
      </w:pPr>
      <w:r>
        <w:t>The list</w:t>
      </w:r>
      <w:r w:rsidRPr="00BB5499">
        <w:t xml:space="preserve"> used to </w:t>
      </w:r>
      <w:r w:rsidRPr="00BB5499">
        <w:rPr>
          <w:u w:val="single"/>
        </w:rPr>
        <w:t>choose those who would live in Jerusalem</w:t>
      </w:r>
      <w:r w:rsidRPr="00BB5499">
        <w:t>. Nehemiah makes clear that the census was approved by the Lord and not Satan, as in 1 Chr 21:1.</w:t>
      </w:r>
      <w:r>
        <w:t xml:space="preserve"> (Breneman)</w:t>
      </w:r>
    </w:p>
    <w:p w14:paraId="2068E2E5" w14:textId="087F0F05" w:rsidR="00BB5499" w:rsidRDefault="00BB5499" w:rsidP="00C17E6C">
      <w:pPr>
        <w:pStyle w:val="NoSpacing"/>
        <w:rPr>
          <w:b/>
          <w:bCs/>
        </w:rPr>
      </w:pPr>
      <w:r>
        <w:rPr>
          <w:b/>
          <w:bCs/>
        </w:rPr>
        <w:t>7:21 Money Talk</w:t>
      </w:r>
    </w:p>
    <w:p w14:paraId="19C89293" w14:textId="7FC01534" w:rsidR="00BB5499" w:rsidRDefault="00BB5499" w:rsidP="00C17E6C">
      <w:pPr>
        <w:pStyle w:val="NoSpacing"/>
      </w:pPr>
      <w:r w:rsidRPr="00BB5499">
        <w:rPr>
          <w:u w:val="single"/>
        </w:rPr>
        <w:t>Daric</w:t>
      </w:r>
      <w:r>
        <w:t>- thick gold coin that pictured King Darius of Persia</w:t>
      </w:r>
    </w:p>
    <w:p w14:paraId="1FC680B0" w14:textId="763153AA" w:rsidR="001621CE" w:rsidRPr="00A36B33" w:rsidRDefault="00BB5499" w:rsidP="001621CE">
      <w:pPr>
        <w:pStyle w:val="NoSpacing"/>
      </w:pPr>
      <w:r w:rsidRPr="00BB5499">
        <w:rPr>
          <w:u w:val="single"/>
        </w:rPr>
        <w:t>Mina</w:t>
      </w:r>
      <w:r>
        <w:t xml:space="preserve">- a weight used measured silver and </w:t>
      </w:r>
      <w:proofErr w:type="gramStart"/>
      <w:r>
        <w:t>gold</w:t>
      </w:r>
      <w:proofErr w:type="gramEnd"/>
    </w:p>
    <w:p w14:paraId="6A88156F" w14:textId="01AB32BF" w:rsidR="001621CE" w:rsidRPr="00C17E6C" w:rsidRDefault="001621CE" w:rsidP="001621CE">
      <w:pPr>
        <w:pStyle w:val="NoSpacing"/>
        <w:jc w:val="center"/>
        <w:rPr>
          <w:u w:val="single"/>
        </w:rPr>
      </w:pPr>
      <w:r w:rsidRPr="00C17E6C">
        <w:rPr>
          <w:u w:val="single"/>
        </w:rPr>
        <w:t>Ezra Instructs the People (Nehemiah 7:73b–8:18)</w:t>
      </w:r>
    </w:p>
    <w:p w14:paraId="5D61A887" w14:textId="3A6E72AC" w:rsidR="001621CE" w:rsidRDefault="001621CE" w:rsidP="00C17E6C">
      <w:pPr>
        <w:pStyle w:val="NoSpacing"/>
      </w:pPr>
      <w:r>
        <w:t>Ezra leads a covenant renewal ceremony in which he reads from the law and teaches the people in two public assemblies.</w:t>
      </w:r>
    </w:p>
    <w:p w14:paraId="3239F395" w14:textId="7EA52BD4" w:rsidR="001621CE" w:rsidRDefault="001621CE" w:rsidP="00C17E6C">
      <w:pPr>
        <w:pStyle w:val="NoSpacing"/>
        <w:rPr>
          <w:b/>
          <w:bCs/>
        </w:rPr>
      </w:pPr>
      <w:r>
        <w:rPr>
          <w:b/>
          <w:bCs/>
        </w:rPr>
        <w:t xml:space="preserve">Chapter 8- Is the Sunday with the LONG Gospel reading? </w:t>
      </w:r>
    </w:p>
    <w:p w14:paraId="128666CE" w14:textId="6FF1704D" w:rsidR="001621CE" w:rsidRPr="001621CE" w:rsidRDefault="001621CE" w:rsidP="00C17E6C">
      <w:pPr>
        <w:pStyle w:val="NoSpacing"/>
      </w:pPr>
      <w:r>
        <w:rPr>
          <w:b/>
          <w:bCs/>
        </w:rPr>
        <w:t xml:space="preserve">NOTE: </w:t>
      </w:r>
      <w:r>
        <w:t>During the exile, Ezra and other priests had been collecting and editing the Torah, and it is this version or parts of it that Ezra reads.</w:t>
      </w:r>
    </w:p>
    <w:p w14:paraId="3965F189" w14:textId="1B89A446" w:rsidR="00BB5499" w:rsidRDefault="001621CE" w:rsidP="001621CE">
      <w:pPr>
        <w:pStyle w:val="NoSpacing"/>
        <w:jc w:val="center"/>
        <w:rPr>
          <w:i/>
          <w:iCs/>
        </w:rPr>
      </w:pPr>
      <w:r>
        <w:rPr>
          <w:b/>
          <w:bCs/>
        </w:rPr>
        <w:t xml:space="preserve">8:10- </w:t>
      </w:r>
      <w:r w:rsidRPr="001621CE">
        <w:rPr>
          <w:i/>
          <w:iCs/>
        </w:rPr>
        <w:t>“do not be grieved, for the joy of the LORD is your strength.”</w:t>
      </w:r>
    </w:p>
    <w:p w14:paraId="6AF2FBCF" w14:textId="5D63A647" w:rsidR="001621CE" w:rsidRDefault="001621CE" w:rsidP="00C17E6C">
      <w:pPr>
        <w:pStyle w:val="NoSpacing"/>
      </w:pPr>
      <w:r>
        <w:rPr>
          <w:b/>
          <w:bCs/>
        </w:rPr>
        <w:t xml:space="preserve">8:15-8:17 Festival of Booths </w:t>
      </w:r>
      <w:r>
        <w:t xml:space="preserve">a time of remembering how their ancestors wandered in the wilderness after escaping Egypt. </w:t>
      </w:r>
      <w:r>
        <w:rPr>
          <w:b/>
          <w:bCs/>
        </w:rPr>
        <w:t xml:space="preserve">NOTE: </w:t>
      </w:r>
      <w:r>
        <w:t>The people had not observed this holiday in this way since the time of Joshua.</w:t>
      </w:r>
    </w:p>
    <w:p w14:paraId="661F9E2F" w14:textId="52EEE602" w:rsidR="00C17E6C" w:rsidRPr="00A36B33" w:rsidRDefault="00C17E6C" w:rsidP="00A36B33">
      <w:pPr>
        <w:pStyle w:val="NoSpacing"/>
        <w:jc w:val="center"/>
        <w:rPr>
          <w:u w:val="single"/>
        </w:rPr>
      </w:pPr>
      <w:r w:rsidRPr="00C17E6C">
        <w:rPr>
          <w:u w:val="single"/>
        </w:rPr>
        <w:t>The People Respond (Nehemiah 9:1–10:39)</w:t>
      </w:r>
    </w:p>
    <w:p w14:paraId="660461FD" w14:textId="77777777" w:rsidR="00C17E6C" w:rsidRDefault="00C17E6C" w:rsidP="00C17E6C">
      <w:pPr>
        <w:pStyle w:val="NoSpacing"/>
      </w:pPr>
      <w:r>
        <w:t>After hearing the law in a third public assembly, the people respond with worship, prayer, and confession.</w:t>
      </w:r>
    </w:p>
    <w:p w14:paraId="1342B1B8" w14:textId="34759AA8" w:rsidR="00015668" w:rsidRDefault="00015668" w:rsidP="00C17E6C">
      <w:pPr>
        <w:pStyle w:val="NoSpacing"/>
      </w:pPr>
      <w:r>
        <w:t>“</w:t>
      </w:r>
      <w:r w:rsidRPr="00015668">
        <w:t xml:space="preserve">Reading the Book of the Law made the people realize that </w:t>
      </w:r>
      <w:r w:rsidRPr="00015668">
        <w:rPr>
          <w:u w:val="single"/>
        </w:rPr>
        <w:t>they and their ancestors had constantly failed to keep the covenant</w:t>
      </w:r>
      <w:r w:rsidRPr="00015668">
        <w:t xml:space="preserve"> with God.</w:t>
      </w:r>
      <w:r>
        <w:t>” (Breneman)</w:t>
      </w:r>
    </w:p>
    <w:p w14:paraId="666DA6D2" w14:textId="7309172A" w:rsidR="00C17E6C" w:rsidRDefault="001621CE" w:rsidP="00C17E6C">
      <w:pPr>
        <w:pStyle w:val="NoSpacing"/>
        <w:rPr>
          <w:b/>
          <w:bCs/>
        </w:rPr>
      </w:pPr>
      <w:r>
        <w:rPr>
          <w:b/>
          <w:bCs/>
        </w:rPr>
        <w:t>9:1-37 Is this Confessional Booth Big Enough for ALL Of Us?</w:t>
      </w:r>
    </w:p>
    <w:p w14:paraId="7B309EED" w14:textId="55938B79" w:rsidR="001621CE" w:rsidRDefault="001621CE" w:rsidP="00C17E6C">
      <w:pPr>
        <w:pStyle w:val="NoSpacing"/>
      </w:pPr>
      <w:r>
        <w:lastRenderedPageBreak/>
        <w:t>The Confessing Rite included going without food, wearing rough clothing, and putting dirt on their heads and bodies.</w:t>
      </w:r>
    </w:p>
    <w:p w14:paraId="64EE95B5" w14:textId="74FF6BBA" w:rsidR="001621CE" w:rsidRDefault="00015668" w:rsidP="00C17E6C">
      <w:pPr>
        <w:pStyle w:val="NoSpacing"/>
        <w:rPr>
          <w:b/>
          <w:bCs/>
        </w:rPr>
      </w:pPr>
      <w:r>
        <w:rPr>
          <w:b/>
          <w:bCs/>
        </w:rPr>
        <w:t xml:space="preserve">9:4-6 </w:t>
      </w:r>
    </w:p>
    <w:p w14:paraId="4DBBA2D8" w14:textId="1265C7D5" w:rsidR="00015668" w:rsidRDefault="00015668" w:rsidP="00C17E6C">
      <w:pPr>
        <w:pStyle w:val="NoSpacing"/>
      </w:pPr>
      <w:r>
        <w:rPr>
          <w:b/>
          <w:bCs/>
        </w:rPr>
        <w:t xml:space="preserve">NOTE: </w:t>
      </w:r>
      <w:r w:rsidRPr="00015668">
        <w:rPr>
          <w:u w:val="single"/>
        </w:rPr>
        <w:t>God as Creator</w:t>
      </w:r>
      <w:r w:rsidRPr="00015668">
        <w:t xml:space="preserve"> is a theme that is typical of post-exilic theological reflection. </w:t>
      </w:r>
    </w:p>
    <w:p w14:paraId="701C0B99" w14:textId="743355FB" w:rsidR="00015668" w:rsidRDefault="00015668" w:rsidP="00C17E6C">
      <w:pPr>
        <w:pStyle w:val="NoSpacing"/>
        <w:rPr>
          <w:b/>
          <w:bCs/>
        </w:rPr>
      </w:pPr>
      <w:r>
        <w:rPr>
          <w:b/>
          <w:bCs/>
        </w:rPr>
        <w:t>9:6-31 Ezra’s Prayer in 2 sections</w:t>
      </w:r>
    </w:p>
    <w:p w14:paraId="0BD8B95B" w14:textId="5EF746CF" w:rsidR="00015668" w:rsidRDefault="00015668" w:rsidP="00015668">
      <w:pPr>
        <w:pStyle w:val="NoSpacing"/>
        <w:numPr>
          <w:ilvl w:val="0"/>
          <w:numId w:val="10"/>
        </w:numPr>
      </w:pPr>
      <w:r>
        <w:t>(6-15) A recital of God’s salvation history on the part of Israel</w:t>
      </w:r>
    </w:p>
    <w:p w14:paraId="54E420E5" w14:textId="492A043B" w:rsidR="00015668" w:rsidRDefault="00015668" w:rsidP="00015668">
      <w:pPr>
        <w:pStyle w:val="NoSpacing"/>
        <w:numPr>
          <w:ilvl w:val="1"/>
          <w:numId w:val="10"/>
        </w:numPr>
      </w:pPr>
      <w:r w:rsidRPr="00015668">
        <w:rPr>
          <w:b/>
          <w:bCs/>
        </w:rPr>
        <w:t>NOTE</w:t>
      </w:r>
      <w:r>
        <w:t>: We use this format in our Communion liturgy</w:t>
      </w:r>
    </w:p>
    <w:p w14:paraId="5972E1B2" w14:textId="6BF134B5" w:rsidR="00015668" w:rsidRDefault="00015668" w:rsidP="00015668">
      <w:pPr>
        <w:pStyle w:val="NoSpacing"/>
        <w:numPr>
          <w:ilvl w:val="0"/>
          <w:numId w:val="10"/>
        </w:numPr>
      </w:pPr>
      <w:r>
        <w:t>(16-31) A confession which ends in an assurance of God’s graciousness and mercy.</w:t>
      </w:r>
    </w:p>
    <w:p w14:paraId="0892B451" w14:textId="29F4B174" w:rsidR="00015668" w:rsidRPr="00015668" w:rsidRDefault="00015668" w:rsidP="00015668">
      <w:pPr>
        <w:pStyle w:val="NoSpacing"/>
      </w:pPr>
      <w:r>
        <w:rPr>
          <w:b/>
          <w:bCs/>
        </w:rPr>
        <w:t xml:space="preserve">10:35 Wood Offering </w:t>
      </w:r>
      <w:r>
        <w:t>was an innovation to ensure that the altar at the temple was always lit (like our Eternal Flame above our altar)</w:t>
      </w:r>
    </w:p>
    <w:p w14:paraId="76BDB923" w14:textId="3462E646" w:rsidR="00015668" w:rsidRDefault="00015668" w:rsidP="00015668">
      <w:pPr>
        <w:pStyle w:val="NoSpacing"/>
        <w:rPr>
          <w:b/>
          <w:bCs/>
        </w:rPr>
      </w:pPr>
      <w:r w:rsidRPr="00015668">
        <w:rPr>
          <w:b/>
          <w:bCs/>
        </w:rPr>
        <w:t>10:35-37 First Fruits</w:t>
      </w:r>
      <w:r>
        <w:rPr>
          <w:b/>
          <w:bCs/>
        </w:rPr>
        <w:t xml:space="preserve"> (AKA First Things First)</w:t>
      </w:r>
    </w:p>
    <w:p w14:paraId="6DA22EE9" w14:textId="01EE9B88" w:rsidR="008D6814" w:rsidRPr="008D6814" w:rsidRDefault="00015668" w:rsidP="00015668">
      <w:pPr>
        <w:pStyle w:val="NoSpacing"/>
      </w:pPr>
      <w:r w:rsidRPr="008D6814">
        <w:t>An offering that acknowledges with thankfulness that all comes from God</w:t>
      </w:r>
      <w:r w:rsidR="008D6814" w:rsidRPr="008D6814">
        <w:t>.</w:t>
      </w:r>
    </w:p>
    <w:p w14:paraId="494494EB" w14:textId="2230C072" w:rsidR="00C17E6C" w:rsidRPr="008D6814" w:rsidRDefault="00C17E6C" w:rsidP="008D6814">
      <w:pPr>
        <w:pStyle w:val="NoSpacing"/>
        <w:jc w:val="center"/>
        <w:rPr>
          <w:u w:val="single"/>
        </w:rPr>
      </w:pPr>
      <w:r w:rsidRPr="00C17E6C">
        <w:rPr>
          <w:u w:val="single"/>
        </w:rPr>
        <w:t>Jerusalem Repopulated (Nehemiah 11:1–12:26)</w:t>
      </w:r>
    </w:p>
    <w:p w14:paraId="6711CB51" w14:textId="3050AE05" w:rsidR="00C17E6C" w:rsidRDefault="00C17E6C" w:rsidP="00C17E6C">
      <w:pPr>
        <w:pStyle w:val="NoSpacing"/>
      </w:pPr>
      <w:r>
        <w:t xml:space="preserve">Since </w:t>
      </w:r>
      <w:r w:rsidR="008D6814">
        <w:t>J</w:t>
      </w:r>
      <w:r>
        <w:t>erusalem can only hold one-tenth of the returning exiles, Nehemiah has the people cast lots to determine who should live in the city.</w:t>
      </w:r>
    </w:p>
    <w:p w14:paraId="30B1DB5C" w14:textId="183F89EC" w:rsidR="00C17E6C" w:rsidRDefault="008D6814" w:rsidP="00C17E6C">
      <w:pPr>
        <w:pStyle w:val="NoSpacing"/>
      </w:pPr>
      <w:r>
        <w:rPr>
          <w:b/>
          <w:bCs/>
        </w:rPr>
        <w:t xml:space="preserve">11:22 Asaph </w:t>
      </w:r>
      <w:r>
        <w:t>a family responsible for authoring Psalms 50, and 73-83 (12 total)</w:t>
      </w:r>
    </w:p>
    <w:p w14:paraId="48495995" w14:textId="69E30E5F" w:rsidR="008D6814" w:rsidRDefault="008D6814" w:rsidP="00C17E6C">
      <w:pPr>
        <w:pStyle w:val="NoSpacing"/>
        <w:rPr>
          <w:b/>
          <w:bCs/>
        </w:rPr>
      </w:pPr>
      <w:r>
        <w:rPr>
          <w:b/>
          <w:bCs/>
        </w:rPr>
        <w:t>12:1-7 “Please Welcome Back on Stage</w:t>
      </w:r>
      <w:proofErr w:type="gramStart"/>
      <w:r>
        <w:rPr>
          <w:b/>
          <w:bCs/>
        </w:rPr>
        <w:t>….Zerubbabel</w:t>
      </w:r>
      <w:proofErr w:type="gramEnd"/>
      <w:r>
        <w:rPr>
          <w:b/>
          <w:bCs/>
        </w:rPr>
        <w:t xml:space="preserve"> and </w:t>
      </w:r>
      <w:proofErr w:type="spellStart"/>
      <w:r>
        <w:rPr>
          <w:b/>
          <w:bCs/>
        </w:rPr>
        <w:t>Jeshua</w:t>
      </w:r>
      <w:proofErr w:type="spellEnd"/>
      <w:r>
        <w:rPr>
          <w:b/>
          <w:bCs/>
        </w:rPr>
        <w:t>!</w:t>
      </w:r>
    </w:p>
    <w:p w14:paraId="35744972" w14:textId="7E5F7A66" w:rsidR="008D6814" w:rsidRDefault="008D6814" w:rsidP="00C17E6C">
      <w:pPr>
        <w:pStyle w:val="NoSpacing"/>
      </w:pPr>
      <w:r>
        <w:t>The author of “</w:t>
      </w:r>
      <w:proofErr w:type="spellStart"/>
      <w:r>
        <w:t>Nezramiah</w:t>
      </w:r>
      <w:proofErr w:type="spellEnd"/>
      <w:r>
        <w:t xml:space="preserve">” wants to bring his book to a close by </w:t>
      </w:r>
      <w:r w:rsidRPr="008D6814">
        <w:rPr>
          <w:u w:val="single"/>
        </w:rPr>
        <w:t>uniting</w:t>
      </w:r>
      <w:r>
        <w:t xml:space="preserve"> the Second Temple priesthood with the returnees, cementing the </w:t>
      </w:r>
      <w:r w:rsidRPr="008D6814">
        <w:rPr>
          <w:u w:val="single"/>
        </w:rPr>
        <w:t>connection</w:t>
      </w:r>
      <w:r>
        <w:t xml:space="preserve"> with the First Temple period.</w:t>
      </w:r>
    </w:p>
    <w:p w14:paraId="0D8136B1" w14:textId="33C10E3D" w:rsidR="008D6814" w:rsidRDefault="008D6814" w:rsidP="00C17E6C">
      <w:pPr>
        <w:pStyle w:val="NoSpacing"/>
        <w:rPr>
          <w:b/>
          <w:bCs/>
        </w:rPr>
      </w:pPr>
      <w:r>
        <w:rPr>
          <w:b/>
          <w:bCs/>
        </w:rPr>
        <w:t>12:22 Darius (Three Options)</w:t>
      </w:r>
    </w:p>
    <w:p w14:paraId="7978FF68" w14:textId="77777777" w:rsidR="008D6814" w:rsidRDefault="008D6814" w:rsidP="008D6814">
      <w:pPr>
        <w:pStyle w:val="NoSpacing"/>
        <w:numPr>
          <w:ilvl w:val="0"/>
          <w:numId w:val="11"/>
        </w:numPr>
      </w:pPr>
      <w:r w:rsidRPr="008D6814">
        <w:t xml:space="preserve">Darius the Great, </w:t>
      </w:r>
    </w:p>
    <w:p w14:paraId="505AA4AC" w14:textId="31EB2FD8" w:rsidR="008D6814" w:rsidRPr="008D6814" w:rsidRDefault="008D6814" w:rsidP="008D6814">
      <w:pPr>
        <w:pStyle w:val="NoSpacing"/>
        <w:numPr>
          <w:ilvl w:val="0"/>
          <w:numId w:val="11"/>
        </w:numPr>
      </w:pPr>
      <w:r w:rsidRPr="008D6814">
        <w:t>Darius II (</w:t>
      </w:r>
      <w:proofErr w:type="spellStart"/>
      <w:r w:rsidRPr="008D6814">
        <w:t>Nothus</w:t>
      </w:r>
      <w:proofErr w:type="spellEnd"/>
      <w:r w:rsidRPr="008D6814">
        <w:t xml:space="preserve">), or </w:t>
      </w:r>
    </w:p>
    <w:p w14:paraId="6219BBED" w14:textId="779DEADC" w:rsidR="00A36B33" w:rsidRPr="00A36B33" w:rsidRDefault="008D6814" w:rsidP="00A36B33">
      <w:pPr>
        <w:pStyle w:val="NoSpacing"/>
        <w:numPr>
          <w:ilvl w:val="0"/>
          <w:numId w:val="11"/>
        </w:numPr>
      </w:pPr>
      <w:r w:rsidRPr="008D6814">
        <w:t>Darius III,</w:t>
      </w:r>
      <w:r>
        <w:t xml:space="preserve"> a contemporary of Alexander the Great.</w:t>
      </w:r>
    </w:p>
    <w:p w14:paraId="75AB9323" w14:textId="104B66CA" w:rsidR="00A36B33" w:rsidRPr="00A36B33" w:rsidRDefault="00C17E6C" w:rsidP="00A36B33">
      <w:pPr>
        <w:pStyle w:val="NoSpacing"/>
        <w:jc w:val="center"/>
        <w:rPr>
          <w:u w:val="single"/>
        </w:rPr>
      </w:pPr>
      <w:r w:rsidRPr="00C17E6C">
        <w:rPr>
          <w:u w:val="single"/>
        </w:rPr>
        <w:t>Joyful Dedication (Nehemiah 12:27-43)</w:t>
      </w:r>
    </w:p>
    <w:p w14:paraId="597D0D13" w14:textId="7CF24770" w:rsidR="00C17E6C" w:rsidRDefault="00C17E6C" w:rsidP="00C17E6C">
      <w:pPr>
        <w:pStyle w:val="NoSpacing"/>
      </w:pPr>
      <w:r>
        <w:t xml:space="preserve">The </w:t>
      </w:r>
      <w:r w:rsidR="008D6814">
        <w:t>enthusiastic</w:t>
      </w:r>
      <w:r>
        <w:t xml:space="preserve"> ceremony of the dedication of the walls of Jerusalem forms the climax of Nehemiah’s mission.</w:t>
      </w:r>
    </w:p>
    <w:p w14:paraId="1BC202CE" w14:textId="12F69E54" w:rsidR="00A36B33" w:rsidRDefault="008D6814" w:rsidP="00C17E6C">
      <w:pPr>
        <w:pStyle w:val="NoSpacing"/>
      </w:pPr>
      <w:r>
        <w:rPr>
          <w:b/>
          <w:bCs/>
        </w:rPr>
        <w:lastRenderedPageBreak/>
        <w:t xml:space="preserve">12:43 </w:t>
      </w:r>
      <w:r w:rsidRPr="008D6814">
        <w:t>“The joy of Jerusalem was heard far away.”</w:t>
      </w:r>
    </w:p>
    <w:p w14:paraId="5E8E6A64" w14:textId="005D0802" w:rsidR="008D6814" w:rsidRDefault="007E2E26" w:rsidP="00C17E6C">
      <w:pPr>
        <w:pStyle w:val="NoSpacing"/>
      </w:pPr>
      <w:r w:rsidRPr="00A36B33">
        <w:rPr>
          <w:u w:val="single"/>
        </w:rPr>
        <w:t>TWO Reasons for Rejoicing (</w:t>
      </w:r>
      <w:proofErr w:type="spellStart"/>
      <w:r w:rsidRPr="00A36B33">
        <w:rPr>
          <w:u w:val="single"/>
        </w:rPr>
        <w:t>Fensham</w:t>
      </w:r>
      <w:proofErr w:type="spellEnd"/>
      <w:r>
        <w:t>):</w:t>
      </w:r>
    </w:p>
    <w:p w14:paraId="16294C23" w14:textId="77777777" w:rsidR="007E2E26" w:rsidRDefault="007E2E26" w:rsidP="007E2E26">
      <w:pPr>
        <w:pStyle w:val="NoSpacing"/>
        <w:numPr>
          <w:ilvl w:val="0"/>
          <w:numId w:val="12"/>
        </w:numPr>
      </w:pPr>
      <w:r w:rsidRPr="007E2E26">
        <w:t xml:space="preserve">The city was protected by a wall and could resist any attempt of the neighboring nations to attack it. </w:t>
      </w:r>
    </w:p>
    <w:p w14:paraId="3616931A" w14:textId="495A9A07" w:rsidR="007E2E26" w:rsidRPr="007E2E26" w:rsidRDefault="007E2E26" w:rsidP="007E2E26">
      <w:pPr>
        <w:pStyle w:val="NoSpacing"/>
        <w:numPr>
          <w:ilvl w:val="0"/>
          <w:numId w:val="12"/>
        </w:numPr>
      </w:pPr>
      <w:r>
        <w:t>T</w:t>
      </w:r>
      <w:r w:rsidRPr="007E2E26">
        <w:t xml:space="preserve">he people had demonstrated that they could perform a major task as </w:t>
      </w:r>
      <w:r w:rsidRPr="007E2E26">
        <w:rPr>
          <w:u w:val="single"/>
        </w:rPr>
        <w:t>a unit</w:t>
      </w:r>
      <w:r w:rsidRPr="007E2E26">
        <w:t xml:space="preserve">, and this proved to be a great </w:t>
      </w:r>
      <w:r w:rsidRPr="007E2E26">
        <w:rPr>
          <w:u w:val="single"/>
        </w:rPr>
        <w:t>stimulus</w:t>
      </w:r>
      <w:r w:rsidRPr="007E2E26">
        <w:t xml:space="preserve"> to their morale. </w:t>
      </w:r>
    </w:p>
    <w:p w14:paraId="5C1D2AFC" w14:textId="30E05F55" w:rsidR="00C17E6C" w:rsidRPr="007E2E26" w:rsidRDefault="00C17E6C" w:rsidP="00C17E6C">
      <w:pPr>
        <w:pStyle w:val="NoSpacing"/>
        <w:rPr>
          <w:u w:val="single"/>
        </w:rPr>
      </w:pPr>
      <w:r w:rsidRPr="00C17E6C">
        <w:rPr>
          <w:u w:val="single"/>
        </w:rPr>
        <w:t>Nehemiah’s Final Reforms (Nehemiah 12:44–13:31)</w:t>
      </w:r>
    </w:p>
    <w:p w14:paraId="5EB34905" w14:textId="6606EE12" w:rsidR="00C17E6C" w:rsidRDefault="00C17E6C" w:rsidP="00C17E6C">
      <w:pPr>
        <w:pStyle w:val="NoSpacing"/>
      </w:pPr>
      <w:r>
        <w:t>The story of Nehemiah concludes with Nehemiah correcting a series of abuses during a second term as governor.</w:t>
      </w:r>
    </w:p>
    <w:p w14:paraId="01CC414E" w14:textId="7635F8D1" w:rsidR="00C17E6C" w:rsidRDefault="007E2E26" w:rsidP="00C17E6C">
      <w:pPr>
        <w:pStyle w:val="NoSpacing"/>
      </w:pPr>
      <w:r>
        <w:rPr>
          <w:b/>
          <w:bCs/>
        </w:rPr>
        <w:t>13:1 “N</w:t>
      </w:r>
      <w:r w:rsidRPr="007E2E26">
        <w:rPr>
          <w:b/>
          <w:bCs/>
        </w:rPr>
        <w:t>o Ammonite or Moabite should ever enter the assembly of God</w:t>
      </w:r>
      <w:r>
        <w:rPr>
          <w:b/>
          <w:bCs/>
        </w:rPr>
        <w:t xml:space="preserve">”- </w:t>
      </w:r>
      <w:r>
        <w:t>YOU MIGHT WANT TO READ RUTH!</w:t>
      </w:r>
    </w:p>
    <w:p w14:paraId="3C9EBEE1" w14:textId="084C5753" w:rsidR="007E2E26" w:rsidRDefault="007E2E26" w:rsidP="00C17E6C">
      <w:pPr>
        <w:pStyle w:val="NoSpacing"/>
        <w:rPr>
          <w:b/>
          <w:bCs/>
        </w:rPr>
      </w:pPr>
      <w:r>
        <w:rPr>
          <w:b/>
          <w:bCs/>
        </w:rPr>
        <w:t>13:4-9 “Hello, I Must Be Going” (</w:t>
      </w:r>
      <w:proofErr w:type="spellStart"/>
      <w:r>
        <w:rPr>
          <w:b/>
          <w:bCs/>
        </w:rPr>
        <w:t>Fensham</w:t>
      </w:r>
      <w:proofErr w:type="spellEnd"/>
      <w:r>
        <w:rPr>
          <w:b/>
          <w:bCs/>
        </w:rPr>
        <w:t>)</w:t>
      </w:r>
    </w:p>
    <w:p w14:paraId="752B949C" w14:textId="21C35F88" w:rsidR="007E2E26" w:rsidRDefault="007E2E26" w:rsidP="007E2E26">
      <w:pPr>
        <w:pStyle w:val="NoSpacing"/>
        <w:numPr>
          <w:ilvl w:val="0"/>
          <w:numId w:val="13"/>
        </w:numPr>
      </w:pPr>
      <w:r w:rsidRPr="007E2E26">
        <w:t>After twelve years in Jerusalem (445–433 B.C.), Nehemiah left Jerusalem for the Persian court. His leave of absence had expired. He had to ask the king permission to return to Jerusalem, because he obviously felt that his mission to reform his people had not yet been accomplished</w:t>
      </w:r>
      <w:r>
        <w:t>…</w:t>
      </w:r>
      <w:r w:rsidRPr="007E2E26">
        <w:t xml:space="preserve"> It is not said for how long Nehemiah was absent from Jerusalem</w:t>
      </w:r>
      <w:r>
        <w:t>…</w:t>
      </w:r>
    </w:p>
    <w:p w14:paraId="01265A18" w14:textId="5C35A7D7" w:rsidR="007E2E26" w:rsidRDefault="007E2E26" w:rsidP="007E2E26">
      <w:pPr>
        <w:pStyle w:val="NoSpacing"/>
        <w:numPr>
          <w:ilvl w:val="0"/>
          <w:numId w:val="13"/>
        </w:numPr>
      </w:pPr>
      <w:r>
        <w:t>“</w:t>
      </w:r>
      <w:r w:rsidRPr="007E2E26">
        <w:rPr>
          <w:u w:val="single"/>
        </w:rPr>
        <w:t>The purity of religion had to be maintained at any cos</w:t>
      </w:r>
      <w:r w:rsidRPr="007E2E26">
        <w:t>t. This was absolutely necessary if the small community, beset as it was with all the temptations of paganism, was to be prevented from reverting to a compromise with the neighboring nations and bringing their ancestral religion into danger.</w:t>
      </w:r>
      <w:r>
        <w:t>”</w:t>
      </w:r>
    </w:p>
    <w:p w14:paraId="021CD61C" w14:textId="73E6E85E" w:rsidR="007E2E26" w:rsidRDefault="007E2E26" w:rsidP="007E2E26">
      <w:pPr>
        <w:pStyle w:val="NoSpacing"/>
        <w:rPr>
          <w:b/>
          <w:bCs/>
        </w:rPr>
      </w:pPr>
      <w:r>
        <w:rPr>
          <w:b/>
          <w:bCs/>
        </w:rPr>
        <w:t>13:23-30</w:t>
      </w:r>
    </w:p>
    <w:p w14:paraId="6548D58E" w14:textId="6B59917B" w:rsidR="007E2E26" w:rsidRDefault="007E2E26" w:rsidP="007E2E26">
      <w:pPr>
        <w:pStyle w:val="NoSpacing"/>
      </w:pPr>
      <w:r>
        <w:rPr>
          <w:b/>
          <w:bCs/>
        </w:rPr>
        <w:t xml:space="preserve">Curse- </w:t>
      </w:r>
      <w:r>
        <w:t xml:space="preserve">Nehemiah cursed them, not in the modern sense of the word, but in terms of the pronouncement of </w:t>
      </w:r>
      <w:r w:rsidRPr="007E2E26">
        <w:rPr>
          <w:u w:val="single"/>
        </w:rPr>
        <w:t>a religious curse</w:t>
      </w:r>
      <w:r>
        <w:t xml:space="preserve">. In Neh. 10 the forming of a covenant is described with the stipulation that foreign marriages are out. If the covenant should be broken, the religious curse would come into effect. </w:t>
      </w:r>
    </w:p>
    <w:p w14:paraId="4138AC18" w14:textId="77777777" w:rsidR="00C604DC" w:rsidRDefault="007E2E26" w:rsidP="007E2E26">
      <w:pPr>
        <w:pStyle w:val="NoSpacing"/>
      </w:pPr>
      <w:proofErr w:type="gramStart"/>
      <w:r>
        <w:rPr>
          <w:b/>
          <w:bCs/>
        </w:rPr>
        <w:t>Fight!-</w:t>
      </w:r>
      <w:proofErr w:type="gramEnd"/>
      <w:r>
        <w:rPr>
          <w:b/>
          <w:bCs/>
        </w:rPr>
        <w:t xml:space="preserve"> </w:t>
      </w:r>
      <w:r>
        <w:t xml:space="preserve">Nehemiah struck some of the transgressors and pulled out their hair. </w:t>
      </w:r>
      <w:r w:rsidRPr="007E2E26">
        <w:rPr>
          <w:u w:val="single"/>
        </w:rPr>
        <w:t xml:space="preserve">He received his authority from the Persian </w:t>
      </w:r>
      <w:proofErr w:type="gramStart"/>
      <w:r w:rsidRPr="007E2E26">
        <w:rPr>
          <w:u w:val="single"/>
        </w:rPr>
        <w:t>king, and</w:t>
      </w:r>
      <w:proofErr w:type="gramEnd"/>
      <w:r w:rsidRPr="007E2E26">
        <w:rPr>
          <w:u w:val="single"/>
        </w:rPr>
        <w:t xml:space="preserve"> could thus take drastic action</w:t>
      </w:r>
      <w:r>
        <w:t xml:space="preserve">. It is also clear that he received strong opposition, </w:t>
      </w:r>
      <w:r w:rsidRPr="00C604DC">
        <w:rPr>
          <w:u w:val="single"/>
        </w:rPr>
        <w:t>although he did not demand from them, as Ezra did, that they should divorce their foreign wives</w:t>
      </w:r>
      <w:r>
        <w:t xml:space="preserve">. </w:t>
      </w:r>
    </w:p>
    <w:p w14:paraId="712DCB65" w14:textId="30EBA193" w:rsidR="00C604DC" w:rsidRDefault="007E2E26" w:rsidP="007E2E26">
      <w:pPr>
        <w:pStyle w:val="NoSpacing"/>
      </w:pPr>
      <w:r>
        <w:t xml:space="preserve">For the </w:t>
      </w:r>
      <w:r w:rsidRPr="00C604DC">
        <w:rPr>
          <w:u w:val="single"/>
        </w:rPr>
        <w:t>second</w:t>
      </w:r>
      <w:r>
        <w:t xml:space="preserve"> time the Jews had to take an oath not to marry foreigners</w:t>
      </w:r>
    </w:p>
    <w:p w14:paraId="6FE23EB6" w14:textId="77777777" w:rsidR="00A36B33" w:rsidRDefault="00A36B33" w:rsidP="002255EB">
      <w:pPr>
        <w:pStyle w:val="NoSpacing"/>
        <w:rPr>
          <w:b/>
          <w:bCs/>
          <w:u w:val="single"/>
        </w:rPr>
      </w:pPr>
    </w:p>
    <w:p w14:paraId="0B4C5493" w14:textId="6683F887" w:rsidR="00A36B33" w:rsidRPr="00A36B33" w:rsidRDefault="00A36B33" w:rsidP="00A36B33">
      <w:pPr>
        <w:pStyle w:val="NoSpacing"/>
        <w:jc w:val="center"/>
        <w:rPr>
          <w:b/>
          <w:bCs/>
          <w:sz w:val="32"/>
          <w:szCs w:val="32"/>
          <w:u w:val="single"/>
        </w:rPr>
      </w:pPr>
      <w:r w:rsidRPr="00A36B33">
        <w:rPr>
          <w:b/>
          <w:bCs/>
          <w:sz w:val="32"/>
          <w:szCs w:val="32"/>
          <w:u w:val="single"/>
        </w:rPr>
        <w:lastRenderedPageBreak/>
        <w:t xml:space="preserve"> “Build A Wall” by Burlap </w:t>
      </w:r>
      <w:proofErr w:type="gramStart"/>
      <w:r w:rsidRPr="00A36B33">
        <w:rPr>
          <w:b/>
          <w:bCs/>
          <w:sz w:val="32"/>
          <w:szCs w:val="32"/>
          <w:u w:val="single"/>
        </w:rPr>
        <w:t>To</w:t>
      </w:r>
      <w:proofErr w:type="gramEnd"/>
      <w:r w:rsidRPr="00A36B33">
        <w:rPr>
          <w:b/>
          <w:bCs/>
          <w:sz w:val="32"/>
          <w:szCs w:val="32"/>
          <w:u w:val="single"/>
        </w:rPr>
        <w:t xml:space="preserve"> Cashmere</w:t>
      </w:r>
    </w:p>
    <w:p w14:paraId="010714BD" w14:textId="77777777" w:rsidR="00A36B33" w:rsidRPr="00A36B33" w:rsidRDefault="00A36B33" w:rsidP="00A36B33">
      <w:pPr>
        <w:pStyle w:val="NoSpacing"/>
        <w:jc w:val="center"/>
        <w:rPr>
          <w:i/>
          <w:iCs/>
          <w:sz w:val="32"/>
          <w:szCs w:val="32"/>
        </w:rPr>
      </w:pPr>
      <w:r w:rsidRPr="00A36B33">
        <w:rPr>
          <w:i/>
          <w:iCs/>
          <w:sz w:val="32"/>
          <w:szCs w:val="32"/>
        </w:rPr>
        <w:t>I am fire, I am gold</w:t>
      </w:r>
      <w:r w:rsidRPr="00A36B33">
        <w:rPr>
          <w:i/>
          <w:iCs/>
          <w:sz w:val="32"/>
          <w:szCs w:val="32"/>
        </w:rPr>
        <w:br/>
        <w:t>I am river, I am sea</w:t>
      </w:r>
      <w:r w:rsidRPr="00A36B33">
        <w:rPr>
          <w:i/>
          <w:iCs/>
          <w:sz w:val="32"/>
          <w:szCs w:val="32"/>
        </w:rPr>
        <w:br/>
        <w:t>I'm eternally the sound</w:t>
      </w:r>
      <w:r w:rsidRPr="00A36B33">
        <w:rPr>
          <w:i/>
          <w:iCs/>
          <w:sz w:val="32"/>
          <w:szCs w:val="32"/>
        </w:rPr>
        <w:br/>
        <w:t xml:space="preserve">That is screaming to be </w:t>
      </w:r>
      <w:proofErr w:type="gramStart"/>
      <w:r w:rsidRPr="00A36B33">
        <w:rPr>
          <w:i/>
          <w:iCs/>
          <w:sz w:val="32"/>
          <w:szCs w:val="32"/>
        </w:rPr>
        <w:t>free</w:t>
      </w:r>
      <w:proofErr w:type="gramEnd"/>
    </w:p>
    <w:p w14:paraId="07B348CA" w14:textId="77777777" w:rsidR="00A36B33" w:rsidRPr="00A36B33" w:rsidRDefault="00A36B33" w:rsidP="00A36B33">
      <w:pPr>
        <w:pStyle w:val="NoSpacing"/>
        <w:jc w:val="center"/>
        <w:rPr>
          <w:i/>
          <w:iCs/>
          <w:sz w:val="32"/>
          <w:szCs w:val="32"/>
        </w:rPr>
      </w:pPr>
      <w:r w:rsidRPr="00A36B33">
        <w:rPr>
          <w:i/>
          <w:iCs/>
          <w:sz w:val="32"/>
          <w:szCs w:val="32"/>
        </w:rPr>
        <w:t>Shake the light</w:t>
      </w:r>
      <w:r w:rsidRPr="00A36B33">
        <w:rPr>
          <w:i/>
          <w:iCs/>
          <w:sz w:val="32"/>
          <w:szCs w:val="32"/>
        </w:rPr>
        <w:br/>
        <w:t>Drown the sun</w:t>
      </w:r>
      <w:r w:rsidRPr="00A36B33">
        <w:rPr>
          <w:i/>
          <w:iCs/>
          <w:sz w:val="32"/>
          <w:szCs w:val="32"/>
        </w:rPr>
        <w:br/>
        <w:t>Close the shades</w:t>
      </w:r>
      <w:r w:rsidRPr="00A36B33">
        <w:rPr>
          <w:i/>
          <w:iCs/>
          <w:sz w:val="32"/>
          <w:szCs w:val="32"/>
        </w:rPr>
        <w:br/>
        <w:t>Lock the door</w:t>
      </w:r>
      <w:r w:rsidRPr="00A36B33">
        <w:rPr>
          <w:i/>
          <w:iCs/>
          <w:sz w:val="32"/>
          <w:szCs w:val="32"/>
        </w:rPr>
        <w:br/>
        <w:t>Burn the pages of your life</w:t>
      </w:r>
      <w:r w:rsidRPr="00A36B33">
        <w:rPr>
          <w:i/>
          <w:iCs/>
          <w:sz w:val="32"/>
          <w:szCs w:val="32"/>
        </w:rPr>
        <w:br/>
        <w:t>As your body hits the floor</w:t>
      </w:r>
      <w:r w:rsidRPr="00A36B33">
        <w:rPr>
          <w:i/>
          <w:iCs/>
          <w:sz w:val="32"/>
          <w:szCs w:val="32"/>
        </w:rPr>
        <w:br/>
        <w:t>And as you weep you can hear it</w:t>
      </w:r>
      <w:r w:rsidRPr="00A36B33">
        <w:rPr>
          <w:i/>
          <w:iCs/>
          <w:sz w:val="32"/>
          <w:szCs w:val="32"/>
        </w:rPr>
        <w:br/>
        <w:t>There's an echo of a call</w:t>
      </w:r>
      <w:r w:rsidRPr="00A36B33">
        <w:rPr>
          <w:i/>
          <w:iCs/>
          <w:sz w:val="32"/>
          <w:szCs w:val="32"/>
        </w:rPr>
        <w:br/>
        <w:t>And through the violent bloody night</w:t>
      </w:r>
      <w:r w:rsidRPr="00A36B33">
        <w:rPr>
          <w:i/>
          <w:iCs/>
          <w:sz w:val="32"/>
          <w:szCs w:val="32"/>
        </w:rPr>
        <w:br/>
        <w:t xml:space="preserve">Nehemiah builds the </w:t>
      </w:r>
      <w:proofErr w:type="gramStart"/>
      <w:r w:rsidRPr="00A36B33">
        <w:rPr>
          <w:i/>
          <w:iCs/>
          <w:sz w:val="32"/>
          <w:szCs w:val="32"/>
        </w:rPr>
        <w:t>wall</w:t>
      </w:r>
      <w:proofErr w:type="gramEnd"/>
    </w:p>
    <w:p w14:paraId="1A7B7311" w14:textId="06DA172A" w:rsidR="00A36B33" w:rsidRDefault="00A36B33" w:rsidP="007E2E26">
      <w:pPr>
        <w:pStyle w:val="NoSpacing"/>
      </w:pPr>
      <w:r w:rsidRPr="00A36B33">
        <w:t xml:space="preserve">Songwriter: Steven Socrates </w:t>
      </w:r>
      <w:proofErr w:type="spellStart"/>
      <w:r w:rsidRPr="00A36B33">
        <w:t>Delopoulos</w:t>
      </w:r>
      <w:proofErr w:type="spellEnd"/>
    </w:p>
    <w:p w14:paraId="3B875B00" w14:textId="77777777" w:rsidR="002255EB" w:rsidRDefault="002255EB" w:rsidP="007E2E26">
      <w:pPr>
        <w:pStyle w:val="NoSpacing"/>
        <w:rPr>
          <w:b/>
          <w:bCs/>
          <w:u w:val="single"/>
        </w:rPr>
      </w:pPr>
    </w:p>
    <w:p w14:paraId="279851E9" w14:textId="3FE7D29B" w:rsidR="00C17E6C" w:rsidRPr="00C17E6C" w:rsidRDefault="00C17E6C" w:rsidP="007E2E26">
      <w:pPr>
        <w:pStyle w:val="NoSpacing"/>
        <w:rPr>
          <w:b/>
          <w:bCs/>
          <w:u w:val="single"/>
        </w:rPr>
      </w:pPr>
      <w:r w:rsidRPr="00C17E6C">
        <w:rPr>
          <w:b/>
          <w:bCs/>
          <w:u w:val="single"/>
        </w:rPr>
        <w:t>SOURCES</w:t>
      </w:r>
    </w:p>
    <w:p w14:paraId="198B1B4F" w14:textId="77777777" w:rsidR="00C17E6C" w:rsidRPr="00C17E6C" w:rsidRDefault="00C17E6C" w:rsidP="00C17E6C">
      <w:pPr>
        <w:pStyle w:val="NoSpacing"/>
        <w:numPr>
          <w:ilvl w:val="0"/>
          <w:numId w:val="5"/>
        </w:numPr>
      </w:pPr>
      <w:r w:rsidRPr="00C17E6C">
        <w:t>Mark Throntveit (Enter the Bible)</w:t>
      </w:r>
    </w:p>
    <w:p w14:paraId="08A35A01" w14:textId="77777777" w:rsidR="00C17E6C" w:rsidRPr="00C17E6C" w:rsidRDefault="00C17E6C" w:rsidP="00C17E6C">
      <w:pPr>
        <w:pStyle w:val="NoSpacing"/>
        <w:numPr>
          <w:ilvl w:val="0"/>
          <w:numId w:val="5"/>
        </w:numPr>
      </w:pPr>
      <w:proofErr w:type="spellStart"/>
      <w:r w:rsidRPr="00C17E6C">
        <w:t>Lamontte</w:t>
      </w:r>
      <w:proofErr w:type="spellEnd"/>
      <w:r w:rsidRPr="00C17E6C">
        <w:t xml:space="preserve"> </w:t>
      </w:r>
      <w:proofErr w:type="spellStart"/>
      <w:r w:rsidRPr="00C17E6C">
        <w:t>Luker</w:t>
      </w:r>
      <w:proofErr w:type="spellEnd"/>
      <w:r w:rsidRPr="00C17E6C">
        <w:t xml:space="preserve"> (LSB)</w:t>
      </w:r>
    </w:p>
    <w:p w14:paraId="7DC08398" w14:textId="77777777" w:rsidR="00C17E6C" w:rsidRPr="00C17E6C" w:rsidRDefault="00C17E6C" w:rsidP="00C17E6C">
      <w:pPr>
        <w:pStyle w:val="NoSpacing"/>
        <w:numPr>
          <w:ilvl w:val="0"/>
          <w:numId w:val="5"/>
        </w:numPr>
      </w:pPr>
      <w:r w:rsidRPr="00C17E6C">
        <w:t>Daniel L. Smith-</w:t>
      </w:r>
      <w:proofErr w:type="spellStart"/>
      <w:r w:rsidRPr="00C17E6C">
        <w:t>christopher</w:t>
      </w:r>
      <w:proofErr w:type="spellEnd"/>
      <w:r w:rsidRPr="00C17E6C">
        <w:t xml:space="preserve"> (Oxford Bible Commentary)</w:t>
      </w:r>
    </w:p>
    <w:p w14:paraId="5D855700" w14:textId="77777777" w:rsidR="00C17E6C" w:rsidRPr="00C17E6C" w:rsidRDefault="00C17E6C" w:rsidP="00C17E6C">
      <w:pPr>
        <w:pStyle w:val="NoSpacing"/>
        <w:numPr>
          <w:ilvl w:val="0"/>
          <w:numId w:val="5"/>
        </w:numPr>
      </w:pPr>
      <w:r w:rsidRPr="00C17E6C">
        <w:t xml:space="preserve">F. Charles </w:t>
      </w:r>
      <w:proofErr w:type="spellStart"/>
      <w:r w:rsidRPr="00C17E6C">
        <w:t>Fensham</w:t>
      </w:r>
      <w:proofErr w:type="spellEnd"/>
      <w:r w:rsidRPr="00C17E6C">
        <w:t xml:space="preserve"> (NICOT)</w:t>
      </w:r>
    </w:p>
    <w:p w14:paraId="5F6793B5" w14:textId="77777777" w:rsidR="00C17E6C" w:rsidRPr="00C17E6C" w:rsidRDefault="00C17E6C" w:rsidP="00C17E6C">
      <w:pPr>
        <w:pStyle w:val="NoSpacing"/>
        <w:numPr>
          <w:ilvl w:val="0"/>
          <w:numId w:val="5"/>
        </w:numPr>
      </w:pPr>
      <w:r w:rsidRPr="00C17E6C">
        <w:t>Tamara Cohn Eskenazi (New Oxford Annotated Bible)</w:t>
      </w:r>
    </w:p>
    <w:p w14:paraId="4854E35F" w14:textId="0701A360" w:rsidR="00C17E6C" w:rsidRPr="00346A3D" w:rsidRDefault="00C17E6C" w:rsidP="00C17E6C">
      <w:pPr>
        <w:pStyle w:val="NoSpacing"/>
        <w:numPr>
          <w:ilvl w:val="0"/>
          <w:numId w:val="5"/>
        </w:numPr>
      </w:pPr>
      <w:r w:rsidRPr="00C17E6C">
        <w:t>Mervin Breneman (New American Commentary)</w:t>
      </w:r>
    </w:p>
    <w:sectPr w:rsidR="00C17E6C" w:rsidRPr="00346A3D"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A2D0D" w14:textId="77777777" w:rsidR="00393AA6" w:rsidRDefault="00393AA6" w:rsidP="00323BD0">
      <w:pPr>
        <w:spacing w:before="0" w:after="0" w:line="240" w:lineRule="auto"/>
      </w:pPr>
      <w:r>
        <w:separator/>
      </w:r>
    </w:p>
  </w:endnote>
  <w:endnote w:type="continuationSeparator" w:id="0">
    <w:p w14:paraId="69BD6A2E" w14:textId="77777777" w:rsidR="00393AA6" w:rsidRDefault="00393AA6" w:rsidP="00323B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ernard MT Condensed">
    <w:panose1 w:val="02050806060905020404"/>
    <w:charset w:val="4D"/>
    <w:family w:val="roman"/>
    <w:pitch w:val="variable"/>
    <w:sig w:usb0="00000003" w:usb1="00000000" w:usb2="00000000" w:usb3="00000000" w:csb0="00000001" w:csb1="00000000"/>
  </w:font>
  <w:font w:name="Algerian">
    <w:panose1 w:val="04020705040A02060702"/>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7E043" w14:textId="77777777" w:rsidR="00393AA6" w:rsidRDefault="00393AA6" w:rsidP="00323BD0">
      <w:pPr>
        <w:spacing w:before="0" w:after="0" w:line="240" w:lineRule="auto"/>
      </w:pPr>
      <w:r>
        <w:separator/>
      </w:r>
    </w:p>
  </w:footnote>
  <w:footnote w:type="continuationSeparator" w:id="0">
    <w:p w14:paraId="3BFA8C95" w14:textId="77777777" w:rsidR="00393AA6" w:rsidRDefault="00393AA6" w:rsidP="00323B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A6BF" w14:textId="77777777" w:rsidR="00323BD0" w:rsidRPr="00C00C91" w:rsidRDefault="00054AA9" w:rsidP="00323BD0">
    <w:pPr>
      <w:jc w:val="center"/>
      <w:rPr>
        <w:rFonts w:ascii="Algerian" w:hAnsi="Algerian"/>
        <w:sz w:val="36"/>
        <w:szCs w:val="36"/>
      </w:rPr>
    </w:pPr>
    <w:r>
      <w:rPr>
        <w:rFonts w:ascii="Algerian" w:hAnsi="Algerian"/>
        <w:sz w:val="72"/>
        <w:szCs w:val="72"/>
      </w:rPr>
      <w:t>nehemiah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830"/>
    <w:multiLevelType w:val="hybridMultilevel"/>
    <w:tmpl w:val="9C087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D1B74"/>
    <w:multiLevelType w:val="hybridMultilevel"/>
    <w:tmpl w:val="E67C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443D4"/>
    <w:multiLevelType w:val="hybridMultilevel"/>
    <w:tmpl w:val="DCC866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14A57"/>
    <w:multiLevelType w:val="hybridMultilevel"/>
    <w:tmpl w:val="9686394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2773E0"/>
    <w:multiLevelType w:val="hybridMultilevel"/>
    <w:tmpl w:val="77768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F4890"/>
    <w:multiLevelType w:val="hybridMultilevel"/>
    <w:tmpl w:val="0DEC5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B7949"/>
    <w:multiLevelType w:val="hybridMultilevel"/>
    <w:tmpl w:val="9580DE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A5344"/>
    <w:multiLevelType w:val="hybridMultilevel"/>
    <w:tmpl w:val="423EB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53431B"/>
    <w:multiLevelType w:val="hybridMultilevel"/>
    <w:tmpl w:val="27542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AD1C9C"/>
    <w:multiLevelType w:val="hybridMultilevel"/>
    <w:tmpl w:val="78F8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8024A8"/>
    <w:multiLevelType w:val="hybridMultilevel"/>
    <w:tmpl w:val="11E850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3B5866"/>
    <w:multiLevelType w:val="hybridMultilevel"/>
    <w:tmpl w:val="EEFA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40D92"/>
    <w:multiLevelType w:val="hybridMultilevel"/>
    <w:tmpl w:val="84288C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A548E4"/>
    <w:multiLevelType w:val="hybridMultilevel"/>
    <w:tmpl w:val="1C1EF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6660360">
    <w:abstractNumId w:val="6"/>
  </w:num>
  <w:num w:numId="2" w16cid:durableId="550462942">
    <w:abstractNumId w:val="10"/>
  </w:num>
  <w:num w:numId="3" w16cid:durableId="29645973">
    <w:abstractNumId w:val="1"/>
  </w:num>
  <w:num w:numId="4" w16cid:durableId="423233333">
    <w:abstractNumId w:val="2"/>
  </w:num>
  <w:num w:numId="5" w16cid:durableId="580529298">
    <w:abstractNumId w:val="9"/>
  </w:num>
  <w:num w:numId="6" w16cid:durableId="1829401554">
    <w:abstractNumId w:val="4"/>
  </w:num>
  <w:num w:numId="7" w16cid:durableId="727265348">
    <w:abstractNumId w:val="3"/>
  </w:num>
  <w:num w:numId="8" w16cid:durableId="578097011">
    <w:abstractNumId w:val="12"/>
  </w:num>
  <w:num w:numId="9" w16cid:durableId="572662510">
    <w:abstractNumId w:val="7"/>
  </w:num>
  <w:num w:numId="10" w16cid:durableId="488715377">
    <w:abstractNumId w:val="0"/>
  </w:num>
  <w:num w:numId="11" w16cid:durableId="1320228419">
    <w:abstractNumId w:val="8"/>
  </w:num>
  <w:num w:numId="12" w16cid:durableId="880242815">
    <w:abstractNumId w:val="13"/>
  </w:num>
  <w:num w:numId="13" w16cid:durableId="1617105878">
    <w:abstractNumId w:val="5"/>
  </w:num>
  <w:num w:numId="14" w16cid:durableId="20628215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4D60"/>
    <w:rsid w:val="00015668"/>
    <w:rsid w:val="00022346"/>
    <w:rsid w:val="00054AA9"/>
    <w:rsid w:val="000604AE"/>
    <w:rsid w:val="000B7FF2"/>
    <w:rsid w:val="000D767D"/>
    <w:rsid w:val="001621CE"/>
    <w:rsid w:val="00171D51"/>
    <w:rsid w:val="00175171"/>
    <w:rsid w:val="00181912"/>
    <w:rsid w:val="001F345E"/>
    <w:rsid w:val="0022533A"/>
    <w:rsid w:val="002255EB"/>
    <w:rsid w:val="002C537B"/>
    <w:rsid w:val="002D1CB7"/>
    <w:rsid w:val="002D4693"/>
    <w:rsid w:val="00323BD0"/>
    <w:rsid w:val="00330D2F"/>
    <w:rsid w:val="00346A3D"/>
    <w:rsid w:val="00393AA6"/>
    <w:rsid w:val="003F26A0"/>
    <w:rsid w:val="00432BB6"/>
    <w:rsid w:val="00433118"/>
    <w:rsid w:val="004A10FD"/>
    <w:rsid w:val="005338CA"/>
    <w:rsid w:val="00576E9A"/>
    <w:rsid w:val="005B69F7"/>
    <w:rsid w:val="005E0770"/>
    <w:rsid w:val="00613172"/>
    <w:rsid w:val="00615F1B"/>
    <w:rsid w:val="00621BFF"/>
    <w:rsid w:val="00644170"/>
    <w:rsid w:val="00696944"/>
    <w:rsid w:val="007E2E26"/>
    <w:rsid w:val="007E4568"/>
    <w:rsid w:val="008A4121"/>
    <w:rsid w:val="008B4A4E"/>
    <w:rsid w:val="008C4DF7"/>
    <w:rsid w:val="008D6814"/>
    <w:rsid w:val="00977773"/>
    <w:rsid w:val="009F6349"/>
    <w:rsid w:val="00A055F7"/>
    <w:rsid w:val="00A36B33"/>
    <w:rsid w:val="00A54FD6"/>
    <w:rsid w:val="00A74129"/>
    <w:rsid w:val="00B24D60"/>
    <w:rsid w:val="00B45931"/>
    <w:rsid w:val="00B47072"/>
    <w:rsid w:val="00B70226"/>
    <w:rsid w:val="00BB5499"/>
    <w:rsid w:val="00C00C91"/>
    <w:rsid w:val="00C17E6C"/>
    <w:rsid w:val="00C46EA4"/>
    <w:rsid w:val="00C604DC"/>
    <w:rsid w:val="00C8168E"/>
    <w:rsid w:val="00CD5024"/>
    <w:rsid w:val="00D01329"/>
    <w:rsid w:val="00D2729B"/>
    <w:rsid w:val="00D74601"/>
    <w:rsid w:val="00DA0D03"/>
    <w:rsid w:val="00DB7718"/>
    <w:rsid w:val="00E37E71"/>
    <w:rsid w:val="00E84668"/>
    <w:rsid w:val="00E913B9"/>
    <w:rsid w:val="00E92BEF"/>
    <w:rsid w:val="00EA2B28"/>
    <w:rsid w:val="00EA5BFD"/>
    <w:rsid w:val="00EC3A96"/>
    <w:rsid w:val="00EF28E0"/>
    <w:rsid w:val="00EF5C54"/>
    <w:rsid w:val="00F82EBC"/>
    <w:rsid w:val="00F84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DB1A"/>
  <w15:docId w15:val="{07C311C2-1212-274E-B43C-B27C9398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3BD0"/>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323BD0"/>
  </w:style>
  <w:style w:type="paragraph" w:styleId="Footer">
    <w:name w:val="footer"/>
    <w:basedOn w:val="Normal"/>
    <w:link w:val="FooterChar"/>
    <w:uiPriority w:val="99"/>
    <w:semiHidden/>
    <w:unhideWhenUsed/>
    <w:rsid w:val="00323BD0"/>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323BD0"/>
  </w:style>
  <w:style w:type="paragraph" w:styleId="ListParagraph">
    <w:name w:val="List Paragraph"/>
    <w:basedOn w:val="Normal"/>
    <w:uiPriority w:val="34"/>
    <w:qFormat/>
    <w:rsid w:val="00621BFF"/>
    <w:pPr>
      <w:ind w:left="720"/>
      <w:contextualSpacing/>
    </w:pPr>
  </w:style>
  <w:style w:type="paragraph" w:styleId="NoSpacing">
    <w:name w:val="No Spacing"/>
    <w:uiPriority w:val="1"/>
    <w:qFormat/>
    <w:rsid w:val="00C17E6C"/>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911981">
      <w:bodyDiv w:val="1"/>
      <w:marLeft w:val="0"/>
      <w:marRight w:val="0"/>
      <w:marTop w:val="0"/>
      <w:marBottom w:val="0"/>
      <w:divBdr>
        <w:top w:val="none" w:sz="0" w:space="0" w:color="auto"/>
        <w:left w:val="none" w:sz="0" w:space="0" w:color="auto"/>
        <w:bottom w:val="none" w:sz="0" w:space="0" w:color="auto"/>
        <w:right w:val="none" w:sz="0" w:space="0" w:color="auto"/>
      </w:divBdr>
      <w:divsChild>
        <w:div w:id="1421755692">
          <w:marLeft w:val="0"/>
          <w:marRight w:val="0"/>
          <w:marTop w:val="0"/>
          <w:marBottom w:val="180"/>
          <w:divBdr>
            <w:top w:val="none" w:sz="0" w:space="0" w:color="auto"/>
            <w:left w:val="none" w:sz="0" w:space="0" w:color="auto"/>
            <w:bottom w:val="none" w:sz="0" w:space="0" w:color="auto"/>
            <w:right w:val="none" w:sz="0" w:space="0" w:color="auto"/>
          </w:divBdr>
        </w:div>
        <w:div w:id="853879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8</Pages>
  <Words>2174</Words>
  <Characters>10699</Characters>
  <Application>Microsoft Office Word</Application>
  <DocSecurity>0</DocSecurity>
  <Lines>213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15</cp:revision>
  <dcterms:created xsi:type="dcterms:W3CDTF">2012-09-11T15:04:00Z</dcterms:created>
  <dcterms:modified xsi:type="dcterms:W3CDTF">2023-07-12T12:48:00Z</dcterms:modified>
</cp:coreProperties>
</file>