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3EE63" w14:textId="2CED7D7D" w:rsidR="002E7E35" w:rsidRPr="002E7E35" w:rsidRDefault="00180B08" w:rsidP="002E7E35">
      <w:pPr>
        <w:pStyle w:val="NoSpacing"/>
        <w:rPr>
          <w:b/>
          <w:bCs/>
        </w:rPr>
      </w:pPr>
      <w:r w:rsidRPr="00180B08">
        <w:rPr>
          <w:b/>
          <w:bCs/>
        </w:rPr>
        <w:t>WRITTEN BY:</w:t>
      </w:r>
      <w:r w:rsidR="002E7E35">
        <w:rPr>
          <w:b/>
          <w:bCs/>
        </w:rPr>
        <w:t xml:space="preserve"> </w:t>
      </w:r>
      <w:r w:rsidR="002E7E35" w:rsidRPr="002E7E35">
        <w:t xml:space="preserve">John’s Gospel is based on the testimony of </w:t>
      </w:r>
      <w:r w:rsidR="002E7E35" w:rsidRPr="002E7E35">
        <w:rPr>
          <w:b/>
          <w:bCs/>
        </w:rPr>
        <w:t>“the disciple whom Jesus loved”</w:t>
      </w:r>
      <w:r w:rsidR="002E7E35" w:rsidRPr="002E7E35">
        <w:t xml:space="preserve"> (John 21:20-25). </w:t>
      </w:r>
      <w:r w:rsidR="002E7E35" w:rsidRPr="002E7E35">
        <w:rPr>
          <w:b/>
          <w:bCs/>
        </w:rPr>
        <w:t>The Gospel does not identify this disciple by name</w:t>
      </w:r>
      <w:r w:rsidR="002E7E35" w:rsidRPr="002E7E35">
        <w:t xml:space="preserve">. Many early Christian writers thought he was </w:t>
      </w:r>
      <w:r w:rsidR="002E7E35" w:rsidRPr="002E7E35">
        <w:rPr>
          <w:b/>
          <w:bCs/>
          <w:i/>
          <w:iCs/>
        </w:rPr>
        <w:t>John the son of Zebedee</w:t>
      </w:r>
      <w:r w:rsidR="002E7E35" w:rsidRPr="002E7E35">
        <w:t>, although many recent scholars conclude that the beloved disciple’s identity remains unknown.</w:t>
      </w:r>
    </w:p>
    <w:p w14:paraId="63BBF802" w14:textId="48B45FE4" w:rsidR="002E7E35" w:rsidRDefault="002E7E35" w:rsidP="002E7E35">
      <w:pPr>
        <w:pStyle w:val="NoSpacing"/>
      </w:pPr>
      <w:r w:rsidRPr="002E7E35">
        <w:rPr>
          <w:b/>
          <w:bCs/>
        </w:rPr>
        <w:t>WHEN WAS IT WRITTEN?</w:t>
      </w:r>
      <w:r>
        <w:rPr>
          <w:b/>
          <w:bCs/>
        </w:rPr>
        <w:t xml:space="preserve"> </w:t>
      </w:r>
      <w:r w:rsidRPr="002E7E35">
        <w:t xml:space="preserve">John was probably completed around </w:t>
      </w:r>
      <w:r w:rsidRPr="002E7E35">
        <w:rPr>
          <w:b/>
          <w:bCs/>
        </w:rPr>
        <w:t>90 C.E</w:t>
      </w:r>
      <w:r w:rsidRPr="002E7E35">
        <w:t>., after the death of the beloved disciple (John 21:20-25). Although John is traditionally said to have been the last Gospel completed, it is probably not much later than Matthew</w:t>
      </w:r>
      <w:r>
        <w:t xml:space="preserve"> </w:t>
      </w:r>
      <w:r w:rsidRPr="002E7E35">
        <w:t>and Luke</w:t>
      </w:r>
      <w:r w:rsidR="00ED7B2F">
        <w:t xml:space="preserve">. </w:t>
      </w:r>
    </w:p>
    <w:p w14:paraId="1F5DEA8E" w14:textId="16B40033" w:rsidR="00976D92" w:rsidRPr="00976D92" w:rsidRDefault="00976D92" w:rsidP="002E7E35">
      <w:pPr>
        <w:pStyle w:val="NoSpacing"/>
        <w:rPr>
          <w:b/>
          <w:bCs/>
        </w:rPr>
      </w:pPr>
      <w:r w:rsidRPr="00976D92">
        <w:rPr>
          <w:b/>
          <w:bCs/>
        </w:rPr>
        <w:t xml:space="preserve">WRITTEN FOR WHOM: </w:t>
      </w:r>
    </w:p>
    <w:p w14:paraId="2DA6F21B" w14:textId="13F8FD8F" w:rsidR="00976D92" w:rsidRPr="002E7E35" w:rsidRDefault="00976D92" w:rsidP="00976D92">
      <w:pPr>
        <w:pStyle w:val="NoSpacing"/>
      </w:pPr>
      <w:r w:rsidRPr="00976D92">
        <w:rPr>
          <w:b/>
          <w:bCs/>
        </w:rPr>
        <w:t>Craig Koester on John’s audience</w:t>
      </w:r>
      <w:r>
        <w:t xml:space="preserve">: “John’s Gospel was composed in a context </w:t>
      </w:r>
      <w:r w:rsidRPr="00976D92">
        <w:t>where the identity of Jesus was disputed</w:t>
      </w:r>
      <w:r>
        <w:t xml:space="preserve">. Some considered claims that Jesus was the Messiah and Son of God to be incompatible with Jewish tradition, creating </w:t>
      </w:r>
      <w:r w:rsidRPr="00976D92">
        <w:rPr>
          <w:u w:val="single"/>
        </w:rPr>
        <w:t>friction between Christians and synagogue members who did not share their views</w:t>
      </w:r>
      <w:r>
        <w:t xml:space="preserve"> (John 9:24-</w:t>
      </w:r>
      <w:r w:rsidR="00413D02">
        <w:t>34) …</w:t>
      </w:r>
      <w:r>
        <w:t xml:space="preserve">The experience of conflict is reflected in the attention the Gospel gives to questions about </w:t>
      </w:r>
      <w:r w:rsidRPr="00976D92">
        <w:rPr>
          <w:u w:val="single"/>
        </w:rPr>
        <w:t>Jesus’ identity</w:t>
      </w:r>
      <w:r>
        <w:t xml:space="preserve">… At the same time, the Christian community had become </w:t>
      </w:r>
      <w:r w:rsidRPr="00976D92">
        <w:rPr>
          <w:u w:val="single"/>
        </w:rPr>
        <w:t>more ethnically diverse</w:t>
      </w:r>
      <w:r>
        <w:t xml:space="preserve"> by the time this Gospel was written, including now people of Jewish, Samaritan, and Greek background (1:35-51; 4:39-42; 12:20-21)</w:t>
      </w:r>
      <w:r w:rsidR="00413D02">
        <w:t>...</w:t>
      </w:r>
      <w:r>
        <w:t xml:space="preserve">Jesus is identified as the bread of life, the light of the world, the good shepherd, and the true vine–imagery that was </w:t>
      </w:r>
      <w:r w:rsidRPr="00976D92">
        <w:rPr>
          <w:u w:val="single"/>
        </w:rPr>
        <w:t>rooted in Israel’s Scriptures yet engaging to a diverse readership</w:t>
      </w:r>
      <w:r>
        <w:t>. This helps the Gospel remain a compelling book for readers today.”</w:t>
      </w:r>
    </w:p>
    <w:p w14:paraId="0B08005D" w14:textId="0E1AD1BF" w:rsidR="00316A31" w:rsidRDefault="003479A1" w:rsidP="00976D92">
      <w:pPr>
        <w:pStyle w:val="NoSpacing"/>
        <w:jc w:val="center"/>
        <w:rPr>
          <w:i/>
          <w:iCs/>
        </w:rPr>
      </w:pPr>
      <w:r w:rsidRPr="00976D92">
        <w:rPr>
          <w:i/>
          <w:iCs/>
        </w:rPr>
        <w:t xml:space="preserve">John is a little different than the Synoptics. It reads more like a book. The </w:t>
      </w:r>
      <w:r w:rsidRPr="00976D92">
        <w:rPr>
          <w:b/>
          <w:i/>
          <w:iCs/>
          <w:u w:val="single"/>
        </w:rPr>
        <w:t>Spiritual</w:t>
      </w:r>
      <w:r w:rsidRPr="00976D92">
        <w:rPr>
          <w:i/>
          <w:iCs/>
        </w:rPr>
        <w:t xml:space="preserve"> Gospel.</w:t>
      </w:r>
    </w:p>
    <w:p w14:paraId="5B44606D" w14:textId="6D1B23EB" w:rsidR="0022483D" w:rsidRDefault="0022483D" w:rsidP="0022483D">
      <w:pPr>
        <w:pStyle w:val="NoSpacing"/>
        <w:rPr>
          <w:b/>
          <w:bCs/>
        </w:rPr>
      </w:pPr>
      <w:r>
        <w:rPr>
          <w:b/>
          <w:bCs/>
        </w:rPr>
        <w:t>The Misadventures of John (the fourth wheel on the Gospel tricycle)</w:t>
      </w:r>
    </w:p>
    <w:p w14:paraId="34C59CE9" w14:textId="049F2293" w:rsidR="0022483D" w:rsidRDefault="0022483D" w:rsidP="00413D02">
      <w:pPr>
        <w:pStyle w:val="NoSpacing"/>
        <w:numPr>
          <w:ilvl w:val="0"/>
          <w:numId w:val="20"/>
        </w:numPr>
      </w:pPr>
      <w:r w:rsidRPr="0022483D">
        <w:rPr>
          <w:b/>
          <w:bCs/>
        </w:rPr>
        <w:t xml:space="preserve">Blame </w:t>
      </w:r>
      <w:r w:rsidRPr="0022483D">
        <w:rPr>
          <w:b/>
          <w:bCs/>
          <w:strike/>
        </w:rPr>
        <w:t>Canada</w:t>
      </w:r>
      <w:r w:rsidRPr="0022483D">
        <w:rPr>
          <w:b/>
          <w:bCs/>
        </w:rPr>
        <w:t xml:space="preserve"> Clement of Alexandria</w:t>
      </w:r>
      <w:r>
        <w:t xml:space="preserve">! “Last of all John perceiving that the external facts had been made plain in the gospel, being urged by his friends and inspired by the Spirit, composed a </w:t>
      </w:r>
      <w:r w:rsidRPr="0022483D">
        <w:rPr>
          <w:b/>
          <w:bCs/>
          <w:i/>
          <w:iCs/>
        </w:rPr>
        <w:t>spiritual</w:t>
      </w:r>
      <w:r>
        <w:t xml:space="preserve"> gospel” (Eusebius Ecclesiastical history 6.14.7)</w:t>
      </w:r>
    </w:p>
    <w:p w14:paraId="17B36196" w14:textId="3D9B1F24" w:rsidR="0022483D" w:rsidRDefault="0022483D" w:rsidP="00413D02">
      <w:pPr>
        <w:pStyle w:val="NoSpacing"/>
        <w:numPr>
          <w:ilvl w:val="0"/>
          <w:numId w:val="20"/>
        </w:numPr>
      </w:pPr>
      <w:r>
        <w:rPr>
          <w:b/>
          <w:bCs/>
          <w:i/>
          <w:iCs/>
        </w:rPr>
        <w:t>Spiritual-</w:t>
      </w:r>
      <w:r>
        <w:t xml:space="preserve"> </w:t>
      </w:r>
      <w:r>
        <w:t>Spiritual meant less historical</w:t>
      </w:r>
      <w:r>
        <w:t>. This title “firmly established (John’s) fourth-tier status, a worthy supplement to the Synoptic Gospels but not at the same lever of historicity.” (Lewis)</w:t>
      </w:r>
    </w:p>
    <w:p w14:paraId="3A3C30B7" w14:textId="71A8CC6B" w:rsidR="00594C12" w:rsidRDefault="00594C12" w:rsidP="00413D02">
      <w:pPr>
        <w:pStyle w:val="NoSpacing"/>
        <w:numPr>
          <w:ilvl w:val="0"/>
          <w:numId w:val="20"/>
        </w:numPr>
      </w:pPr>
      <w:r w:rsidRPr="00594C12">
        <w:rPr>
          <w:b/>
          <w:bCs/>
          <w:i/>
          <w:iCs/>
        </w:rPr>
        <w:t>Less Historical lead to Later Dating</w:t>
      </w:r>
      <w:r>
        <w:t xml:space="preserve">. The assumption was a more spiritual Gospel implied a higher Christological presentation, which then necessitates time to develop. </w:t>
      </w:r>
      <w:r w:rsidRPr="00594C12">
        <w:rPr>
          <w:u w:val="single"/>
        </w:rPr>
        <w:t>THEREFORE</w:t>
      </w:r>
      <w:r>
        <w:t xml:space="preserve">: John </w:t>
      </w:r>
      <w:r w:rsidRPr="00594C12">
        <w:rPr>
          <w:b/>
          <w:bCs/>
        </w:rPr>
        <w:t>must</w:t>
      </w:r>
      <w:r>
        <w:t xml:space="preserve"> have been written much later than the other Gospels, perhaps as last as the second century. </w:t>
      </w:r>
    </w:p>
    <w:p w14:paraId="5058E6CA" w14:textId="632EE45E" w:rsidR="00594C12" w:rsidRDefault="00594C12" w:rsidP="00413D02">
      <w:pPr>
        <w:pStyle w:val="NoSpacing"/>
        <w:numPr>
          <w:ilvl w:val="0"/>
          <w:numId w:val="20"/>
        </w:numPr>
      </w:pPr>
      <w:r w:rsidRPr="00DA4CF7">
        <w:rPr>
          <w:b/>
          <w:bCs/>
          <w:i/>
          <w:iCs/>
        </w:rPr>
        <w:t>Later dating led to Distant Jesus</w:t>
      </w:r>
      <w:r>
        <w:t>. A high Christology is equated with a “diffident, mystical Jesus,” on far less ‘humanlike</w:t>
      </w:r>
      <w:r w:rsidR="00DA4CF7">
        <w:t xml:space="preserve">’ than what we find (in the other gospels).” (Lewis) </w:t>
      </w:r>
    </w:p>
    <w:p w14:paraId="2669E3F0" w14:textId="77777777" w:rsidR="00413D02" w:rsidRDefault="00DA4CF7" w:rsidP="00413D02">
      <w:pPr>
        <w:pStyle w:val="NoSpacing"/>
        <w:numPr>
          <w:ilvl w:val="0"/>
          <w:numId w:val="20"/>
        </w:numPr>
      </w:pPr>
      <w:r w:rsidRPr="00DA4CF7">
        <w:rPr>
          <w:b/>
          <w:bCs/>
          <w:i/>
          <w:iCs/>
        </w:rPr>
        <w:t>A Distant Jesus led to attraction from Heterodox movements</w:t>
      </w:r>
      <w:r>
        <w:t xml:space="preserve"> (ex: Gnosticism and Docetism). If it appeals to heretics, that can’t be good! </w:t>
      </w:r>
    </w:p>
    <w:p w14:paraId="20D3640B" w14:textId="77777777" w:rsidR="00413D02" w:rsidRDefault="00413D02" w:rsidP="00413D02">
      <w:pPr>
        <w:pStyle w:val="NoSpacing"/>
        <w:ind w:left="720"/>
      </w:pPr>
    </w:p>
    <w:p w14:paraId="42797BDA" w14:textId="4EB8E65A" w:rsidR="00DA4CF7" w:rsidRPr="00594C12" w:rsidRDefault="00DA4CF7" w:rsidP="00413D02">
      <w:pPr>
        <w:pStyle w:val="NoSpacing"/>
        <w:numPr>
          <w:ilvl w:val="0"/>
          <w:numId w:val="20"/>
        </w:numPr>
      </w:pPr>
      <w:r>
        <w:rPr>
          <w:b/>
          <w:bCs/>
        </w:rPr>
        <w:lastRenderedPageBreak/>
        <w:t xml:space="preserve">Blame the Revised Common Lectionary! </w:t>
      </w:r>
      <w:r>
        <w:t xml:space="preserve">John does not have his own year HOWEVER there is a strong reliance on John for some of the most significant beliefs of the Christian faith, particularly the passion and resurrection of Christ. Also, the stories in John are long and unique. John’s length does not bode well to the pericope and for preachers. </w:t>
      </w:r>
    </w:p>
    <w:p w14:paraId="4721C8E5" w14:textId="7624CFF5" w:rsidR="00594C12" w:rsidRDefault="0022483D" w:rsidP="0022483D">
      <w:pPr>
        <w:pStyle w:val="NoSpacing"/>
        <w:rPr>
          <w:b/>
          <w:bCs/>
        </w:rPr>
      </w:pPr>
      <w:r>
        <w:rPr>
          <w:b/>
          <w:bCs/>
        </w:rPr>
        <w:t>In John’s Defense:</w:t>
      </w:r>
    </w:p>
    <w:p w14:paraId="0485F94C" w14:textId="3E93318C" w:rsidR="0022483D" w:rsidRDefault="0022483D" w:rsidP="00594C12">
      <w:pPr>
        <w:pStyle w:val="NoSpacing"/>
        <w:numPr>
          <w:ilvl w:val="0"/>
          <w:numId w:val="16"/>
        </w:numPr>
      </w:pPr>
      <w:r>
        <w:t xml:space="preserve">A number of “Facts” related to the historical Jesus are mined from John and not the other Gospels. </w:t>
      </w:r>
    </w:p>
    <w:p w14:paraId="3F66431F" w14:textId="45C767F3" w:rsidR="00594C12" w:rsidRDefault="00594C12" w:rsidP="00594C12">
      <w:pPr>
        <w:pStyle w:val="NoSpacing"/>
        <w:numPr>
          <w:ilvl w:val="0"/>
          <w:numId w:val="16"/>
        </w:numPr>
      </w:pPr>
      <w:r>
        <w:t>The supposition that Jesus’ ministry was three years in length is made possible by John, whose Jesus travels to Jerusalem for Passover three times.</w:t>
      </w:r>
    </w:p>
    <w:p w14:paraId="2619FE87" w14:textId="5CE79BE3" w:rsidR="00594C12" w:rsidRDefault="00594C12" w:rsidP="00594C12">
      <w:pPr>
        <w:pStyle w:val="NoSpacing"/>
        <w:numPr>
          <w:ilvl w:val="0"/>
          <w:numId w:val="16"/>
        </w:numPr>
      </w:pPr>
      <w:r>
        <w:t>The other Synoptic gospels are not interested in history. The gospels are GOSPELS, the “Good News” of Jesus Christ. EXAMPLE: Mark begins his story of Jesus with no history or biography of him. (Lewis)</w:t>
      </w:r>
    </w:p>
    <w:p w14:paraId="0A72B8AB" w14:textId="13B3A91D" w:rsidR="00DA4CF7" w:rsidRDefault="00DA4CF7" w:rsidP="00594C12">
      <w:pPr>
        <w:pStyle w:val="NoSpacing"/>
        <w:numPr>
          <w:ilvl w:val="0"/>
          <w:numId w:val="16"/>
        </w:numPr>
      </w:pPr>
      <w:r>
        <w:t>Jesus is NOT distant in John. He is “a relational, deeply intimate Christ.” (Lewis) (EXAMPLE: The Jesus team-ups, the Last Supper, and Peter &amp; Jesus)</w:t>
      </w:r>
    </w:p>
    <w:p w14:paraId="69449527" w14:textId="1059CA2B" w:rsidR="00B74D33" w:rsidRDefault="00B74D33" w:rsidP="00B74D33">
      <w:pPr>
        <w:pStyle w:val="NoSpacing"/>
      </w:pPr>
      <w:r w:rsidRPr="00B74D33">
        <w:rPr>
          <w:u w:val="single"/>
        </w:rPr>
        <w:t>OUTLINE</w:t>
      </w:r>
      <w:r>
        <w:t>:</w:t>
      </w:r>
    </w:p>
    <w:p w14:paraId="21130583" w14:textId="5C1723DA" w:rsidR="00B74D33" w:rsidRDefault="00B74D33" w:rsidP="00B74D33">
      <w:pPr>
        <w:pStyle w:val="NoSpacing"/>
        <w:numPr>
          <w:ilvl w:val="0"/>
          <w:numId w:val="9"/>
        </w:numPr>
      </w:pPr>
      <w:r>
        <w:t>Preamble (1:1-5)</w:t>
      </w:r>
    </w:p>
    <w:p w14:paraId="2484C231" w14:textId="4E34DD7E" w:rsidR="00B74D33" w:rsidRDefault="00B74D33" w:rsidP="00B74D33">
      <w:pPr>
        <w:pStyle w:val="NoSpacing"/>
        <w:numPr>
          <w:ilvl w:val="0"/>
          <w:numId w:val="9"/>
        </w:numPr>
      </w:pPr>
      <w:r>
        <w:t>The Testimonies of John (1:6-3:36)</w:t>
      </w:r>
    </w:p>
    <w:p w14:paraId="17359C97" w14:textId="2CF883B1" w:rsidR="00B74D33" w:rsidRDefault="00B74D33" w:rsidP="00B74D33">
      <w:pPr>
        <w:pStyle w:val="NoSpacing"/>
        <w:numPr>
          <w:ilvl w:val="0"/>
          <w:numId w:val="9"/>
        </w:numPr>
      </w:pPr>
      <w:r>
        <w:t>Jesus’ Self-Revelation to the World (4:1-12:50)</w:t>
      </w:r>
    </w:p>
    <w:p w14:paraId="51C15C6D" w14:textId="02A54206" w:rsidR="00B74D33" w:rsidRDefault="00B74D33" w:rsidP="00B74D33">
      <w:pPr>
        <w:pStyle w:val="NoSpacing"/>
        <w:numPr>
          <w:ilvl w:val="0"/>
          <w:numId w:val="9"/>
        </w:numPr>
      </w:pPr>
      <w:r>
        <w:t>Jesus’ Self-Revelation to the Disciples (13:1-17:26)</w:t>
      </w:r>
    </w:p>
    <w:p w14:paraId="5471DDD3" w14:textId="3F765FEC" w:rsidR="00B74D33" w:rsidRDefault="00B74D33" w:rsidP="00B74D33">
      <w:pPr>
        <w:pStyle w:val="NoSpacing"/>
        <w:numPr>
          <w:ilvl w:val="0"/>
          <w:numId w:val="9"/>
        </w:numPr>
      </w:pPr>
      <w:r>
        <w:t>Verification of Jesus’ Self-Revelation: Death and Resurrection (18:1-21:25)</w:t>
      </w:r>
    </w:p>
    <w:p w14:paraId="5F388C5B" w14:textId="53B5719A" w:rsidR="002E7E35" w:rsidRPr="00976D92" w:rsidRDefault="002E7E35" w:rsidP="00261146">
      <w:pPr>
        <w:pStyle w:val="NoSpacing"/>
        <w:rPr>
          <w:b/>
          <w:bCs/>
        </w:rPr>
      </w:pPr>
      <w:r w:rsidRPr="00594C12">
        <w:rPr>
          <w:b/>
          <w:bCs/>
          <w:sz w:val="28"/>
          <w:szCs w:val="28"/>
        </w:rPr>
        <w:t>1:1-18: The Prologue</w:t>
      </w:r>
      <w:r w:rsidR="00976D92">
        <w:rPr>
          <w:b/>
          <w:bCs/>
        </w:rPr>
        <w:t xml:space="preserve">: </w:t>
      </w:r>
      <w:r>
        <w:t xml:space="preserve">Often proposed </w:t>
      </w:r>
      <w:r w:rsidRPr="002E7E35">
        <w:rPr>
          <w:b/>
          <w:bCs/>
          <w:i/>
          <w:iCs/>
        </w:rPr>
        <w:t>as an early Christian hymn to Christ</w:t>
      </w:r>
      <w:r>
        <w:t xml:space="preserve"> focusing on: “The Word,” “God,” life,” “light,” “darkness,” “the world,” and “his own.” </w:t>
      </w:r>
    </w:p>
    <w:p w14:paraId="4C062323" w14:textId="670143F0" w:rsidR="00976D92" w:rsidRDefault="00261146" w:rsidP="00A005B0">
      <w:pPr>
        <w:pStyle w:val="NoSpacing"/>
        <w:jc w:val="center"/>
      </w:pPr>
      <w:r>
        <w:t>Consider this</w:t>
      </w:r>
      <w:r w:rsidR="00180B08">
        <w:t xml:space="preserve"> John’s </w:t>
      </w:r>
      <w:r w:rsidR="00180B08" w:rsidRPr="00180B08">
        <w:rPr>
          <w:u w:val="single"/>
        </w:rPr>
        <w:t>thesis statement</w:t>
      </w:r>
      <w:r w:rsidR="00180B08">
        <w:t>.</w:t>
      </w:r>
    </w:p>
    <w:p w14:paraId="056100DF" w14:textId="77777777" w:rsidR="00976D92" w:rsidRDefault="00180B08" w:rsidP="00261146">
      <w:pPr>
        <w:pStyle w:val="NoSpacing"/>
      </w:pPr>
      <w:r w:rsidRPr="00180B08">
        <w:rPr>
          <w:b/>
          <w:bCs/>
        </w:rPr>
        <w:t>MAIN POINT</w:t>
      </w:r>
      <w:r>
        <w:t xml:space="preserve">: Jesus (“The Word”) existed </w:t>
      </w:r>
      <w:r w:rsidRPr="00A005B0">
        <w:rPr>
          <w:b/>
          <w:bCs/>
        </w:rPr>
        <w:t>BEFORE</w:t>
      </w:r>
      <w:r>
        <w:t xml:space="preserve"> John (the book and the person).</w:t>
      </w:r>
      <w:r w:rsidR="002E7E35">
        <w:t xml:space="preserve"> </w:t>
      </w:r>
      <w:r w:rsidR="00976D92">
        <w:t xml:space="preserve"> </w:t>
      </w:r>
      <w:r w:rsidR="002E7E35">
        <w:t xml:space="preserve">A notion that appears already in poetic form </w:t>
      </w:r>
      <w:r w:rsidR="002E7E35" w:rsidRPr="002E7E35">
        <w:rPr>
          <w:b/>
          <w:bCs/>
        </w:rPr>
        <w:t>in Paul’s letters</w:t>
      </w:r>
      <w:r w:rsidR="002E7E35">
        <w:t>:</w:t>
      </w:r>
      <w:r w:rsidR="00976D92">
        <w:t xml:space="preserve"> </w:t>
      </w:r>
      <w:r w:rsidR="002E7E35">
        <w:t>1 Cor. 8:6</w:t>
      </w:r>
      <w:r w:rsidR="00976D92">
        <w:t xml:space="preserve">, </w:t>
      </w:r>
      <w:r w:rsidR="002E7E35">
        <w:t>Phil. 2:6-11</w:t>
      </w:r>
      <w:r w:rsidR="00976D92">
        <w:t xml:space="preserve">, </w:t>
      </w:r>
      <w:r w:rsidR="002E7E35">
        <w:t>Col. 1</w:t>
      </w:r>
      <w:r w:rsidR="00976D92">
        <w:t>:</w:t>
      </w:r>
      <w:r w:rsidR="002E7E35">
        <w:t>15-20</w:t>
      </w:r>
      <w:r w:rsidR="00976D92">
        <w:t>;</w:t>
      </w:r>
      <w:r w:rsidR="002E7E35">
        <w:t xml:space="preserve"> 2:9</w:t>
      </w:r>
    </w:p>
    <w:p w14:paraId="0EFF53E1" w14:textId="3F5A46F5" w:rsidR="00180B08" w:rsidRDefault="00180B08" w:rsidP="00261146">
      <w:pPr>
        <w:pStyle w:val="NoSpacing"/>
        <w:rPr>
          <w:rFonts w:cs="Times New Roman"/>
          <w:color w:val="000000"/>
          <w:szCs w:val="24"/>
        </w:rPr>
      </w:pPr>
      <w:r w:rsidRPr="001B7E43">
        <w:rPr>
          <w:rFonts w:ascii="Copperplate Gothic Bold" w:hAnsi="Copperplate Gothic Bold"/>
          <w:b/>
          <w:bCs/>
        </w:rPr>
        <w:t>Word</w:t>
      </w:r>
      <w:r>
        <w:t>- “</w:t>
      </w:r>
      <w:proofErr w:type="spellStart"/>
      <w:r w:rsidRPr="00180B08">
        <w:rPr>
          <w:b/>
          <w:bCs/>
        </w:rPr>
        <w:t>λόγος</w:t>
      </w:r>
      <w:proofErr w:type="spellEnd"/>
      <w:r>
        <w:rPr>
          <w:b/>
          <w:bCs/>
        </w:rPr>
        <w:t xml:space="preserve">”- </w:t>
      </w:r>
      <w:r w:rsidRPr="00180B08">
        <w:rPr>
          <w:rFonts w:cs="Times New Roman"/>
          <w:b/>
          <w:bCs/>
          <w:color w:val="000000"/>
          <w:szCs w:val="24"/>
        </w:rPr>
        <w:t>the independent personified expression of God,</w:t>
      </w:r>
      <w:r w:rsidRPr="00180B08">
        <w:rPr>
          <w:rFonts w:cs="Times New Roman"/>
          <w:color w:val="000000"/>
          <w:szCs w:val="24"/>
        </w:rPr>
        <w:t xml:space="preserve"> </w:t>
      </w:r>
      <w:r w:rsidRPr="00180B08">
        <w:rPr>
          <w:rFonts w:cs="Times New Roman"/>
          <w:b/>
          <w:bCs/>
          <w:i/>
          <w:iCs/>
          <w:color w:val="000000"/>
          <w:szCs w:val="24"/>
        </w:rPr>
        <w:t>the Logos.</w:t>
      </w:r>
      <w:r w:rsidRPr="00180B08">
        <w:rPr>
          <w:rFonts w:cs="Times New Roman"/>
          <w:color w:val="000000"/>
          <w:szCs w:val="24"/>
        </w:rPr>
        <w:t xml:space="preserve"> </w:t>
      </w:r>
      <w:r w:rsidR="001B7E43">
        <w:rPr>
          <w:rFonts w:cs="Times New Roman"/>
          <w:color w:val="000000"/>
          <w:szCs w:val="24"/>
        </w:rPr>
        <w:t xml:space="preserve">                         - </w:t>
      </w:r>
      <w:r>
        <w:rPr>
          <w:rFonts w:cs="Times New Roman"/>
          <w:color w:val="000000"/>
          <w:szCs w:val="24"/>
        </w:rPr>
        <w:t>Greek literature</w:t>
      </w:r>
      <w:r w:rsidRPr="00180B08">
        <w:rPr>
          <w:rFonts w:cs="Times New Roman"/>
          <w:color w:val="000000"/>
          <w:szCs w:val="24"/>
        </w:rPr>
        <w:t xml:space="preserve"> shows traces of a way of thinking that was widespread in contemporary </w:t>
      </w:r>
      <w:r w:rsidRPr="00180B08">
        <w:rPr>
          <w:rFonts w:cs="Times New Roman"/>
          <w:color w:val="000000"/>
          <w:szCs w:val="24"/>
          <w:u w:val="single"/>
        </w:rPr>
        <w:t>syncretism</w:t>
      </w:r>
      <w:r>
        <w:rPr>
          <w:rFonts w:cs="Times New Roman"/>
          <w:color w:val="000000"/>
          <w:szCs w:val="24"/>
        </w:rPr>
        <w:t xml:space="preserve"> [“</w:t>
      </w:r>
      <w:r w:rsidRPr="00180B08">
        <w:rPr>
          <w:rFonts w:cs="Times New Roman"/>
          <w:color w:val="000000"/>
          <w:szCs w:val="24"/>
        </w:rPr>
        <w:t>the practice of combining different beliefs and various schools of thought</w:t>
      </w:r>
      <w:r>
        <w:rPr>
          <w:rFonts w:cs="Times New Roman"/>
          <w:color w:val="000000"/>
          <w:szCs w:val="24"/>
        </w:rPr>
        <w:t xml:space="preserve">”] </w:t>
      </w:r>
      <w:r w:rsidRPr="00180B08">
        <w:rPr>
          <w:rFonts w:cs="Times New Roman"/>
          <w:color w:val="000000"/>
          <w:szCs w:val="24"/>
        </w:rPr>
        <w:t xml:space="preserve">as well as in Jewish wisdom </w:t>
      </w:r>
      <w:r>
        <w:rPr>
          <w:rFonts w:cs="Times New Roman"/>
          <w:color w:val="000000"/>
          <w:szCs w:val="24"/>
        </w:rPr>
        <w:t>literature</w:t>
      </w:r>
      <w:r w:rsidRPr="00180B08">
        <w:rPr>
          <w:rFonts w:cs="Times New Roman"/>
          <w:color w:val="000000"/>
          <w:szCs w:val="24"/>
        </w:rPr>
        <w:t xml:space="preserve"> and Philo, the most prominent feature of which is the concept of the </w:t>
      </w:r>
      <w:r w:rsidRPr="00180B08">
        <w:rPr>
          <w:rFonts w:cs="Times New Roman"/>
          <w:color w:val="000000"/>
          <w:szCs w:val="24"/>
          <w:u w:val="single"/>
        </w:rPr>
        <w:t>Logos</w:t>
      </w:r>
      <w:r w:rsidRPr="00180B08">
        <w:rPr>
          <w:rFonts w:cs="Times New Roman"/>
          <w:color w:val="000000"/>
          <w:szCs w:val="24"/>
        </w:rPr>
        <w:t>, the independent, personified ‘Word’ (of God)</w:t>
      </w:r>
      <w:r>
        <w:rPr>
          <w:rFonts w:cs="Times New Roman"/>
          <w:color w:val="000000"/>
          <w:szCs w:val="24"/>
        </w:rPr>
        <w:t xml:space="preserve"> (BDAG)</w:t>
      </w:r>
    </w:p>
    <w:p w14:paraId="74F27F06" w14:textId="77777777" w:rsidR="00413D02" w:rsidRPr="00976D92" w:rsidRDefault="00413D02" w:rsidP="00261146">
      <w:pPr>
        <w:pStyle w:val="NoSpacing"/>
      </w:pPr>
    </w:p>
    <w:p w14:paraId="6F7FD046" w14:textId="31537067" w:rsidR="008A0789" w:rsidRDefault="008A0789" w:rsidP="00556B09">
      <w:pPr>
        <w:pStyle w:val="NoSpacing"/>
        <w:numPr>
          <w:ilvl w:val="0"/>
          <w:numId w:val="19"/>
        </w:numPr>
      </w:pPr>
      <w:r>
        <w:lastRenderedPageBreak/>
        <w:t>“with” God = “</w:t>
      </w:r>
      <w:r w:rsidRPr="00583B11">
        <w:rPr>
          <w:i/>
          <w:iCs/>
        </w:rPr>
        <w:t xml:space="preserve">by, </w:t>
      </w:r>
      <w:r w:rsidR="00583B11" w:rsidRPr="00583B11">
        <w:rPr>
          <w:i/>
          <w:iCs/>
        </w:rPr>
        <w:t xml:space="preserve">at, </w:t>
      </w:r>
      <w:r w:rsidRPr="00583B11">
        <w:rPr>
          <w:i/>
          <w:iCs/>
        </w:rPr>
        <w:t xml:space="preserve">near, </w:t>
      </w:r>
      <w:r w:rsidR="00583B11" w:rsidRPr="00583B11">
        <w:rPr>
          <w:i/>
          <w:iCs/>
        </w:rPr>
        <w:t>at home with</w:t>
      </w:r>
      <w:r w:rsidR="00583B11">
        <w:t>” or “</w:t>
      </w:r>
      <w:r w:rsidR="00583B11" w:rsidRPr="00583B11">
        <w:rPr>
          <w:i/>
          <w:iCs/>
        </w:rPr>
        <w:t>close to God</w:t>
      </w:r>
      <w:r w:rsidR="00583B11">
        <w:t>.”</w:t>
      </w:r>
    </w:p>
    <w:p w14:paraId="760DA6AC" w14:textId="52DF69E7" w:rsidR="00583B11" w:rsidRPr="00ED7B2F" w:rsidRDefault="00583B11" w:rsidP="00556B09">
      <w:pPr>
        <w:pStyle w:val="NoSpacing"/>
        <w:numPr>
          <w:ilvl w:val="0"/>
          <w:numId w:val="19"/>
        </w:numPr>
      </w:pPr>
      <w:r>
        <w:t>“extinguish” = Two-part definition</w:t>
      </w:r>
      <w:r w:rsidR="00ED7B2F">
        <w:t xml:space="preserve"> </w:t>
      </w:r>
      <w:r>
        <w:rPr>
          <w:rFonts w:cs="Times New Roman"/>
          <w:b/>
          <w:bCs/>
          <w:color w:val="000000"/>
          <w:szCs w:val="24"/>
        </w:rPr>
        <w:t>“T</w:t>
      </w:r>
      <w:r w:rsidRPr="00583B11">
        <w:rPr>
          <w:rFonts w:cs="Times New Roman"/>
          <w:b/>
          <w:bCs/>
          <w:color w:val="000000"/>
          <w:szCs w:val="24"/>
        </w:rPr>
        <w:t xml:space="preserve">o make </w:t>
      </w:r>
      <w:r>
        <w:rPr>
          <w:rFonts w:cs="Times New Roman"/>
          <w:b/>
          <w:bCs/>
          <w:color w:val="000000"/>
          <w:szCs w:val="24"/>
        </w:rPr>
        <w:t>something</w:t>
      </w:r>
      <w:r w:rsidRPr="00583B11">
        <w:rPr>
          <w:rFonts w:cs="Times New Roman"/>
          <w:b/>
          <w:bCs/>
          <w:color w:val="000000"/>
          <w:szCs w:val="24"/>
        </w:rPr>
        <w:t xml:space="preserve"> one’s own,</w:t>
      </w:r>
      <w:r w:rsidRPr="00583B11">
        <w:rPr>
          <w:rFonts w:cs="Times New Roman"/>
          <w:color w:val="000000"/>
          <w:szCs w:val="24"/>
        </w:rPr>
        <w:t xml:space="preserve"> </w:t>
      </w:r>
      <w:r w:rsidRPr="00583B11">
        <w:rPr>
          <w:rFonts w:cs="Times New Roman"/>
          <w:b/>
          <w:bCs/>
          <w:i/>
          <w:iCs/>
          <w:color w:val="000000"/>
          <w:szCs w:val="24"/>
        </w:rPr>
        <w:t xml:space="preserve">win, </w:t>
      </w:r>
      <w:r w:rsidR="00ED7B2F" w:rsidRPr="00583B11">
        <w:rPr>
          <w:rFonts w:cs="Times New Roman"/>
          <w:b/>
          <w:bCs/>
          <w:i/>
          <w:iCs/>
          <w:color w:val="000000"/>
          <w:szCs w:val="24"/>
        </w:rPr>
        <w:t>attain.</w:t>
      </w:r>
      <w:r>
        <w:rPr>
          <w:rFonts w:cs="Times New Roman"/>
          <w:b/>
          <w:bCs/>
          <w:i/>
          <w:iCs/>
          <w:color w:val="000000"/>
          <w:szCs w:val="24"/>
        </w:rPr>
        <w:t>”</w:t>
      </w:r>
      <w:r w:rsidR="00ED7B2F">
        <w:rPr>
          <w:rFonts w:cs="Times New Roman"/>
          <w:szCs w:val="24"/>
        </w:rPr>
        <w:t xml:space="preserve"> </w:t>
      </w:r>
      <w:r w:rsidRPr="00A005B0">
        <w:rPr>
          <w:rFonts w:cs="Times New Roman"/>
          <w:color w:val="000000"/>
          <w:szCs w:val="24"/>
          <w:u w:val="single"/>
        </w:rPr>
        <w:t xml:space="preserve">COMBINED </w:t>
      </w:r>
      <w:r w:rsidR="00F72ABA" w:rsidRPr="00A005B0">
        <w:rPr>
          <w:rFonts w:cs="Times New Roman"/>
          <w:color w:val="000000"/>
          <w:szCs w:val="24"/>
          <w:u w:val="single"/>
        </w:rPr>
        <w:t>WITH</w:t>
      </w:r>
      <w:r w:rsidR="00F72ABA" w:rsidRPr="00583B11">
        <w:rPr>
          <w:rFonts w:cs="Times New Roman"/>
          <w:color w:val="000000"/>
          <w:szCs w:val="24"/>
        </w:rPr>
        <w:t xml:space="preserve"> </w:t>
      </w:r>
      <w:r w:rsidR="00F72ABA">
        <w:t>“</w:t>
      </w:r>
      <w:r w:rsidRPr="00583B11">
        <w:rPr>
          <w:rFonts w:cs="Times New Roman"/>
          <w:b/>
          <w:bCs/>
          <w:color w:val="000000"/>
          <w:szCs w:val="24"/>
        </w:rPr>
        <w:t>to gain control of someone through pursuit,</w:t>
      </w:r>
      <w:r w:rsidRPr="00583B11">
        <w:rPr>
          <w:rFonts w:cs="Times New Roman"/>
          <w:color w:val="000000"/>
          <w:szCs w:val="24"/>
        </w:rPr>
        <w:t xml:space="preserve"> </w:t>
      </w:r>
      <w:r w:rsidRPr="00583B11">
        <w:rPr>
          <w:rFonts w:cs="Times New Roman"/>
          <w:b/>
          <w:bCs/>
          <w:i/>
          <w:iCs/>
          <w:color w:val="000000"/>
          <w:szCs w:val="24"/>
        </w:rPr>
        <w:t>catch up with, seize</w:t>
      </w:r>
      <w:r>
        <w:rPr>
          <w:rFonts w:cs="Times New Roman"/>
          <w:szCs w:val="24"/>
        </w:rPr>
        <w:t>.”</w:t>
      </w:r>
    </w:p>
    <w:p w14:paraId="093E437C" w14:textId="74F66DC7" w:rsidR="00583B11" w:rsidRDefault="00583B11" w:rsidP="00556B09">
      <w:pPr>
        <w:pStyle w:val="NoSpacing"/>
        <w:numPr>
          <w:ilvl w:val="0"/>
          <w:numId w:val="19"/>
        </w:numPr>
      </w:pPr>
      <w:r>
        <w:t>“</w:t>
      </w:r>
      <w:r w:rsidR="00ED7B2F" w:rsidRPr="00583B11">
        <w:rPr>
          <w:i/>
          <w:iCs/>
        </w:rPr>
        <w:t>The</w:t>
      </w:r>
      <w:r w:rsidRPr="00583B11">
        <w:rPr>
          <w:i/>
          <w:iCs/>
        </w:rPr>
        <w:t xml:space="preserve"> darkness did not grasp it</w:t>
      </w:r>
      <w:r>
        <w:t>…</w:t>
      </w:r>
      <w:r w:rsidRPr="00583B11">
        <w:t xml:space="preserve">in which case </w:t>
      </w:r>
      <w:r w:rsidRPr="00583B11">
        <w:rPr>
          <w:i/>
          <w:iCs/>
        </w:rPr>
        <w:t>grasp</w:t>
      </w:r>
      <w:r w:rsidRPr="00583B11">
        <w:t xml:space="preserve"> easily passes over to the sense </w:t>
      </w:r>
      <w:r w:rsidRPr="00583B11">
        <w:rPr>
          <w:i/>
          <w:iCs/>
        </w:rPr>
        <w:t>comprehend</w:t>
      </w:r>
      <w:r>
        <w:rPr>
          <w:i/>
          <w:iCs/>
        </w:rPr>
        <w:t>”</w:t>
      </w:r>
      <w:r>
        <w:t xml:space="preserve"> “</w:t>
      </w:r>
      <w:r w:rsidRPr="00583B11">
        <w:t xml:space="preserve">mostly of varieties of evil </w:t>
      </w:r>
      <w:r w:rsidRPr="00583B11">
        <w:rPr>
          <w:i/>
          <w:iCs/>
        </w:rPr>
        <w:t>seize</w:t>
      </w:r>
      <w:r w:rsidRPr="00583B11">
        <w:t xml:space="preserve"> </w:t>
      </w:r>
      <w:r w:rsidRPr="00583B11">
        <w:rPr>
          <w:i/>
          <w:iCs/>
        </w:rPr>
        <w:t>w.</w:t>
      </w:r>
      <w:r w:rsidRPr="00583B11">
        <w:t xml:space="preserve"> </w:t>
      </w:r>
      <w:r w:rsidRPr="00583B11">
        <w:rPr>
          <w:i/>
          <w:iCs/>
        </w:rPr>
        <w:t>hostile intent, overtake, come upon</w:t>
      </w:r>
      <w:r w:rsidRPr="00583B11">
        <w:t xml:space="preserve"> </w:t>
      </w:r>
      <w:r>
        <w:t>“(BDAG)</w:t>
      </w:r>
    </w:p>
    <w:p w14:paraId="3E3074BE" w14:textId="52E8F7B2" w:rsidR="00583B11" w:rsidRDefault="00A81616" w:rsidP="00261146">
      <w:pPr>
        <w:pStyle w:val="NoSpacing"/>
      </w:pPr>
      <w:r w:rsidRPr="00ED7B2F">
        <w:rPr>
          <w:rFonts w:ascii="Britannic Bold" w:hAnsi="Britannic Bold"/>
          <w:u w:val="single"/>
        </w:rPr>
        <w:t>IMO</w:t>
      </w:r>
      <w:r>
        <w:t>: What this means is that the Devil (The Darkness) could never “grasp” or “understand” or “comprehend” the selflessness of God (Jesus).</w:t>
      </w:r>
    </w:p>
    <w:p w14:paraId="1A2FEFA5" w14:textId="4991378E" w:rsidR="00594C12" w:rsidRDefault="002E7E35" w:rsidP="00261146">
      <w:pPr>
        <w:pStyle w:val="NoSpacing"/>
      </w:pPr>
      <w:r w:rsidRPr="002E7E35">
        <w:rPr>
          <w:b/>
          <w:bCs/>
        </w:rPr>
        <w:t>FACTOID</w:t>
      </w:r>
      <w:r>
        <w:t xml:space="preserve">: </w:t>
      </w:r>
      <w:r w:rsidRPr="00A005B0">
        <w:rPr>
          <w:i/>
          <w:iCs/>
        </w:rPr>
        <w:t>“I assure you”/ “Amen, amen, I say to you</w:t>
      </w:r>
      <w:r>
        <w:t xml:space="preserve">” is used by Jesus </w:t>
      </w:r>
      <w:r w:rsidRPr="00A005B0">
        <w:rPr>
          <w:b/>
          <w:bCs/>
        </w:rPr>
        <w:t>25 times</w:t>
      </w:r>
      <w:r>
        <w:t xml:space="preserve"> in the Gospel (always with the double “amen” or “truly, truly” in the Greek).</w:t>
      </w:r>
    </w:p>
    <w:p w14:paraId="6EBA5746" w14:textId="77777777" w:rsidR="00DA4CF7" w:rsidRPr="00ED7B2F" w:rsidRDefault="00DA4CF7" w:rsidP="00DA4CF7">
      <w:pPr>
        <w:pStyle w:val="NoSpacing"/>
        <w:rPr>
          <w:b/>
          <w:bCs/>
        </w:rPr>
      </w:pPr>
      <w:r w:rsidRPr="00DA4CF7">
        <w:rPr>
          <w:b/>
          <w:bCs/>
        </w:rPr>
        <w:t>FACTOID</w:t>
      </w:r>
      <w:r>
        <w:t xml:space="preserve">: Notice Jesus’ first act in his public ministry in the four gospels. </w:t>
      </w:r>
    </w:p>
    <w:p w14:paraId="6172086E" w14:textId="19E7435D" w:rsidR="00DA4CF7" w:rsidRDefault="00DA4CF7" w:rsidP="00DA4CF7">
      <w:pPr>
        <w:pStyle w:val="NoSpacing"/>
        <w:numPr>
          <w:ilvl w:val="0"/>
          <w:numId w:val="17"/>
        </w:numPr>
      </w:pPr>
      <w:r>
        <w:t>Matthew: The Sermon on the Mount</w:t>
      </w:r>
    </w:p>
    <w:p w14:paraId="368D9E16" w14:textId="08D4BD4A" w:rsidR="00DA4CF7" w:rsidRDefault="00DA4CF7" w:rsidP="00DA4CF7">
      <w:pPr>
        <w:pStyle w:val="NoSpacing"/>
        <w:numPr>
          <w:ilvl w:val="0"/>
          <w:numId w:val="17"/>
        </w:numPr>
      </w:pPr>
      <w:r>
        <w:t>Mark: An exorcism</w:t>
      </w:r>
    </w:p>
    <w:p w14:paraId="006E5AC3" w14:textId="7D5D8CCC" w:rsidR="00DA4CF7" w:rsidRDefault="00DA4CF7" w:rsidP="00DA4CF7">
      <w:pPr>
        <w:pStyle w:val="NoSpacing"/>
        <w:numPr>
          <w:ilvl w:val="0"/>
          <w:numId w:val="17"/>
        </w:numPr>
      </w:pPr>
      <w:r>
        <w:t>Luke: A disturbing sermon in his hometown of Nazareth (and attempted murder)</w:t>
      </w:r>
    </w:p>
    <w:p w14:paraId="61032F10" w14:textId="65423AFB" w:rsidR="00DA4CF7" w:rsidRPr="00DA4CF7" w:rsidRDefault="00DA4CF7" w:rsidP="00DA4CF7">
      <w:pPr>
        <w:pStyle w:val="NoSpacing"/>
        <w:numPr>
          <w:ilvl w:val="0"/>
          <w:numId w:val="17"/>
        </w:numPr>
      </w:pPr>
      <w:r>
        <w:t>John: Changing water into wine</w:t>
      </w:r>
    </w:p>
    <w:p w14:paraId="65F2A56B" w14:textId="6B6AAFCA" w:rsidR="002E7E35" w:rsidRDefault="00ED7B2F" w:rsidP="00261146">
      <w:pPr>
        <w:pStyle w:val="NoSpacing"/>
      </w:pPr>
      <w:r w:rsidRPr="00ED7B2F">
        <w:rPr>
          <w:b/>
          <w:bCs/>
        </w:rPr>
        <w:t>Jesus and the 7 Miracles</w:t>
      </w:r>
      <w:r w:rsidR="00F72ABA">
        <w:rPr>
          <w:b/>
          <w:bCs/>
        </w:rPr>
        <w:t xml:space="preserve"> (Signs)- </w:t>
      </w:r>
      <w:r w:rsidR="00F72ABA" w:rsidRPr="00F72ABA">
        <w:t xml:space="preserve">Signs are </w:t>
      </w:r>
      <w:r w:rsidR="00F72ABA" w:rsidRPr="00F72ABA">
        <w:rPr>
          <w:b/>
          <w:bCs/>
          <w:u w:val="single"/>
        </w:rPr>
        <w:t>things that point beyond themselves</w:t>
      </w:r>
      <w:r w:rsidR="00F72ABA" w:rsidRPr="00F72ABA">
        <w:t xml:space="preserve">. </w:t>
      </w:r>
    </w:p>
    <w:p w14:paraId="1A6103E5" w14:textId="22A525F1" w:rsidR="00ED7B2F" w:rsidRDefault="00ED7B2F" w:rsidP="00ED7B2F">
      <w:pPr>
        <w:pStyle w:val="NoSpacing"/>
        <w:numPr>
          <w:ilvl w:val="0"/>
          <w:numId w:val="11"/>
        </w:numPr>
      </w:pPr>
      <w:r>
        <w:t>The wedding at Cana in Galilee (Water into wine) 2:1-12,</w:t>
      </w:r>
    </w:p>
    <w:p w14:paraId="089CBC24" w14:textId="68A1A1BF" w:rsidR="00ED7B2F" w:rsidRDefault="00ED7B2F" w:rsidP="00ED7B2F">
      <w:pPr>
        <w:pStyle w:val="NoSpacing"/>
        <w:numPr>
          <w:ilvl w:val="0"/>
          <w:numId w:val="11"/>
        </w:numPr>
      </w:pPr>
      <w:r>
        <w:t>The</w:t>
      </w:r>
      <w:r w:rsidRPr="00ED7B2F">
        <w:t xml:space="preserve"> healing of a nobleman's son who was at the point of death</w:t>
      </w:r>
      <w:r>
        <w:t xml:space="preserve"> </w:t>
      </w:r>
      <w:r w:rsidRPr="00ED7B2F">
        <w:t>4:43-54</w:t>
      </w:r>
      <w:r>
        <w:t>,</w:t>
      </w:r>
    </w:p>
    <w:p w14:paraId="5ED2A53D" w14:textId="2118014F" w:rsidR="00ED7B2F" w:rsidRDefault="00ED7B2F" w:rsidP="00ED7B2F">
      <w:pPr>
        <w:pStyle w:val="NoSpacing"/>
        <w:numPr>
          <w:ilvl w:val="0"/>
          <w:numId w:val="11"/>
        </w:numPr>
      </w:pPr>
      <w:r>
        <w:t>The</w:t>
      </w:r>
      <w:r w:rsidRPr="00ED7B2F">
        <w:t xml:space="preserve"> healing of a man at the sheep-gate pool</w:t>
      </w:r>
      <w:r>
        <w:t xml:space="preserve"> </w:t>
      </w:r>
      <w:r w:rsidRPr="00ED7B2F">
        <w:t>John 5:1-</w:t>
      </w:r>
      <w:r w:rsidR="00DA4CF7">
        <w:t>18</w:t>
      </w:r>
      <w:r>
        <w:t>,</w:t>
      </w:r>
    </w:p>
    <w:p w14:paraId="21AA5832" w14:textId="7F6FE228" w:rsidR="00DA4CF7" w:rsidRDefault="00DA4CF7" w:rsidP="00DA4CF7">
      <w:pPr>
        <w:pStyle w:val="NoSpacing"/>
        <w:numPr>
          <w:ilvl w:val="0"/>
          <w:numId w:val="11"/>
        </w:numPr>
      </w:pPr>
      <w:r>
        <w:t>The</w:t>
      </w:r>
      <w:r w:rsidRPr="00ED7B2F">
        <w:t xml:space="preserve"> feeding of five thousand</w:t>
      </w:r>
      <w:r>
        <w:t xml:space="preserve"> 6:5-14,</w:t>
      </w:r>
      <w:r>
        <w:t xml:space="preserve"> (*</w:t>
      </w:r>
      <w:r w:rsidRPr="00DA4CF7">
        <w:rPr>
          <w:b/>
          <w:bCs/>
        </w:rPr>
        <w:t>only miracle that appears in all four gospels</w:t>
      </w:r>
      <w:r>
        <w:rPr>
          <w:b/>
          <w:bCs/>
        </w:rPr>
        <w:t>*</w:t>
      </w:r>
      <w:r>
        <w:t>)</w:t>
      </w:r>
    </w:p>
    <w:p w14:paraId="1448532A" w14:textId="77E371E0" w:rsidR="00556B09" w:rsidRDefault="00556B09" w:rsidP="00556B09">
      <w:pPr>
        <w:pStyle w:val="NoSpacing"/>
        <w:numPr>
          <w:ilvl w:val="1"/>
          <w:numId w:val="11"/>
        </w:numPr>
      </w:pPr>
      <w:r>
        <w:t>In John, it is Jesus, not the disciples, who metes out the food.</w:t>
      </w:r>
    </w:p>
    <w:p w14:paraId="49D58EF2" w14:textId="3DD9432D" w:rsidR="00ED7B2F" w:rsidRDefault="00ED7B2F" w:rsidP="00ED7B2F">
      <w:pPr>
        <w:pStyle w:val="NoSpacing"/>
        <w:numPr>
          <w:ilvl w:val="0"/>
          <w:numId w:val="11"/>
        </w:numPr>
      </w:pPr>
      <w:r>
        <w:t>The</w:t>
      </w:r>
      <w:r w:rsidRPr="00ED7B2F">
        <w:t xml:space="preserve"> walking on water</w:t>
      </w:r>
      <w:r>
        <w:t xml:space="preserve"> 6:</w:t>
      </w:r>
      <w:r w:rsidR="00DA4CF7">
        <w:t>16-24</w:t>
      </w:r>
      <w:r>
        <w:t>,</w:t>
      </w:r>
    </w:p>
    <w:p w14:paraId="5FFE2049" w14:textId="2290EAFC" w:rsidR="00ED7B2F" w:rsidRDefault="00ED7B2F" w:rsidP="00ED7B2F">
      <w:pPr>
        <w:pStyle w:val="NoSpacing"/>
        <w:numPr>
          <w:ilvl w:val="0"/>
          <w:numId w:val="11"/>
        </w:numPr>
      </w:pPr>
      <w:r>
        <w:t>The</w:t>
      </w:r>
      <w:r w:rsidRPr="00ED7B2F">
        <w:t xml:space="preserve"> healing of the man born blind</w:t>
      </w:r>
      <w:r>
        <w:t xml:space="preserve"> 9:1-</w:t>
      </w:r>
      <w:r w:rsidR="00DA4CF7">
        <w:t>7</w:t>
      </w:r>
      <w:r>
        <w:t>,</w:t>
      </w:r>
    </w:p>
    <w:p w14:paraId="278C9C87" w14:textId="3C53558A" w:rsidR="00ED7B2F" w:rsidRDefault="00ED7B2F" w:rsidP="00ED7B2F">
      <w:pPr>
        <w:pStyle w:val="NoSpacing"/>
        <w:numPr>
          <w:ilvl w:val="0"/>
          <w:numId w:val="11"/>
        </w:numPr>
      </w:pPr>
      <w:r>
        <w:t>The</w:t>
      </w:r>
      <w:r w:rsidRPr="00ED7B2F">
        <w:t xml:space="preserve"> raising of Lazarus</w:t>
      </w:r>
      <w:r>
        <w:t xml:space="preserve"> 11:</w:t>
      </w:r>
      <w:r w:rsidR="00DA4CF7">
        <w:t>41-44</w:t>
      </w:r>
    </w:p>
    <w:p w14:paraId="2DACEB58" w14:textId="6EFEF52F" w:rsidR="00ED7B2F" w:rsidRDefault="00ED7B2F" w:rsidP="00261146">
      <w:pPr>
        <w:pStyle w:val="NoSpacing"/>
      </w:pPr>
      <w:r w:rsidRPr="00976D92">
        <w:rPr>
          <w:b/>
          <w:bCs/>
        </w:rPr>
        <w:t>“I Am”</w:t>
      </w:r>
      <w:r w:rsidR="00F27689" w:rsidRPr="00976D92">
        <w:rPr>
          <w:b/>
          <w:bCs/>
        </w:rPr>
        <w:t>-</w:t>
      </w:r>
      <w:r w:rsidR="00F27689">
        <w:t xml:space="preserve"> </w:t>
      </w:r>
      <w:r w:rsidR="00F27689" w:rsidRPr="00F27689">
        <w:rPr>
          <w:b/>
          <w:bCs/>
        </w:rPr>
        <w:t>FACTOID</w:t>
      </w:r>
      <w:r w:rsidR="00F27689">
        <w:t xml:space="preserve">: </w:t>
      </w:r>
      <w:r w:rsidR="00F27689" w:rsidRPr="00F27689">
        <w:t xml:space="preserve">Jesus’ “I am” statements would have </w:t>
      </w:r>
      <w:r w:rsidR="00F27689" w:rsidRPr="00976D92">
        <w:rPr>
          <w:u w:val="single"/>
        </w:rPr>
        <w:t>particular significance to the first-century Jewish listener</w:t>
      </w:r>
      <w:r w:rsidR="00F27689" w:rsidRPr="00F27689">
        <w:t>. God had revealed Himself to Moses with a resounding “I AM” (Ex</w:t>
      </w:r>
      <w:r w:rsidR="00556B09">
        <w:t xml:space="preserve">. </w:t>
      </w:r>
      <w:r w:rsidR="00F27689" w:rsidRPr="00F27689">
        <w:t xml:space="preserve">3:14). Jesus used the same words to describe </w:t>
      </w:r>
      <w:r w:rsidR="00F72ABA">
        <w:t>“I Am”</w:t>
      </w:r>
      <w:r w:rsidR="00F27689" w:rsidRPr="00F27689">
        <w:t xml:space="preserve"> (</w:t>
      </w:r>
      <w:r w:rsidR="00F27689">
        <w:t>John</w:t>
      </w:r>
      <w:r w:rsidR="00F27689" w:rsidRPr="00F27689">
        <w:t xml:space="preserve"> 4:26; 6:20; 13:19)</w:t>
      </w:r>
      <w:r w:rsidR="00F27689">
        <w:t>:</w:t>
      </w:r>
    </w:p>
    <w:p w14:paraId="26F5FCED" w14:textId="2DB1ACBA" w:rsidR="00ED7B2F" w:rsidRDefault="00ED7B2F" w:rsidP="00F27689">
      <w:pPr>
        <w:pStyle w:val="NoSpacing"/>
        <w:numPr>
          <w:ilvl w:val="0"/>
          <w:numId w:val="13"/>
        </w:numPr>
      </w:pPr>
      <w:r>
        <w:t xml:space="preserve">“I am the bread of life.” (John 6:35, 41, 48, 51) </w:t>
      </w:r>
    </w:p>
    <w:p w14:paraId="45F4CABF" w14:textId="11EDA298" w:rsidR="00ED7B2F" w:rsidRDefault="00ED7B2F" w:rsidP="00F27689">
      <w:pPr>
        <w:pStyle w:val="NoSpacing"/>
        <w:numPr>
          <w:ilvl w:val="0"/>
          <w:numId w:val="13"/>
        </w:numPr>
      </w:pPr>
      <w:r>
        <w:t xml:space="preserve">“I am the light of the world.” (John 8:12) </w:t>
      </w:r>
    </w:p>
    <w:p w14:paraId="5B12EBB5" w14:textId="24301BEB" w:rsidR="00ED7B2F" w:rsidRDefault="00ED7B2F" w:rsidP="00F27689">
      <w:pPr>
        <w:pStyle w:val="NoSpacing"/>
        <w:numPr>
          <w:ilvl w:val="0"/>
          <w:numId w:val="13"/>
        </w:numPr>
      </w:pPr>
      <w:r>
        <w:t xml:space="preserve">“I am the </w:t>
      </w:r>
      <w:r w:rsidR="00F27689">
        <w:t>gate (door)</w:t>
      </w:r>
      <w:r>
        <w:t xml:space="preserve"> of the sheep.” (John 10:7,9)</w:t>
      </w:r>
    </w:p>
    <w:p w14:paraId="43D10A84" w14:textId="712B462D" w:rsidR="00F27689" w:rsidRDefault="00F27689" w:rsidP="00F27689">
      <w:pPr>
        <w:pStyle w:val="NoSpacing"/>
        <w:numPr>
          <w:ilvl w:val="0"/>
          <w:numId w:val="13"/>
        </w:numPr>
      </w:pPr>
      <w:r>
        <w:t xml:space="preserve">“I am the good shepherd.” (John 10:11, 14) </w:t>
      </w:r>
    </w:p>
    <w:p w14:paraId="7FE97549" w14:textId="736E7FD7" w:rsidR="00ED7B2F" w:rsidRDefault="00ED7B2F" w:rsidP="00F27689">
      <w:pPr>
        <w:pStyle w:val="NoSpacing"/>
        <w:numPr>
          <w:ilvl w:val="0"/>
          <w:numId w:val="13"/>
        </w:numPr>
      </w:pPr>
      <w:r>
        <w:t xml:space="preserve">“I am the resurrection and the life.” (John 11:25) </w:t>
      </w:r>
    </w:p>
    <w:p w14:paraId="1733C06B" w14:textId="584BEA75" w:rsidR="00ED7B2F" w:rsidRDefault="00ED7B2F" w:rsidP="00F27689">
      <w:pPr>
        <w:pStyle w:val="NoSpacing"/>
        <w:numPr>
          <w:ilvl w:val="0"/>
          <w:numId w:val="13"/>
        </w:numPr>
      </w:pPr>
      <w:r>
        <w:t xml:space="preserve">“I am the way, the truth, and the life.” (John 14:6) </w:t>
      </w:r>
    </w:p>
    <w:p w14:paraId="79F586CF" w14:textId="77777777" w:rsidR="00976D92" w:rsidRDefault="00ED7B2F" w:rsidP="00F27689">
      <w:pPr>
        <w:pStyle w:val="NoSpacing"/>
        <w:numPr>
          <w:ilvl w:val="0"/>
          <w:numId w:val="13"/>
        </w:numPr>
      </w:pPr>
      <w:r>
        <w:t xml:space="preserve">“I am the true vine.” (John 15:1, 5) </w:t>
      </w:r>
    </w:p>
    <w:p w14:paraId="5AD71C25" w14:textId="5B41ABFB" w:rsidR="00F27689" w:rsidRDefault="00F27689" w:rsidP="00976D92">
      <w:pPr>
        <w:pStyle w:val="NoSpacing"/>
      </w:pPr>
      <w:r w:rsidRPr="00976D92">
        <w:rPr>
          <w:b/>
          <w:bCs/>
        </w:rPr>
        <w:lastRenderedPageBreak/>
        <w:t>GOSPEL TEAM-UP!</w:t>
      </w:r>
      <w:r>
        <w:t xml:space="preserve"> Jesus meets and interacts with some very interesting people in John’s Gospel. </w:t>
      </w:r>
    </w:p>
    <w:p w14:paraId="6D51257C" w14:textId="70D2D744" w:rsidR="00F27689" w:rsidRDefault="00F27689" w:rsidP="00F27689">
      <w:pPr>
        <w:pStyle w:val="NoSpacing"/>
        <w:numPr>
          <w:ilvl w:val="0"/>
          <w:numId w:val="14"/>
        </w:numPr>
      </w:pPr>
      <w:r>
        <w:t>Nicodemus</w:t>
      </w:r>
    </w:p>
    <w:p w14:paraId="0B6F101E" w14:textId="48AA0E80" w:rsidR="00F27689" w:rsidRDefault="00F27689" w:rsidP="00F27689">
      <w:pPr>
        <w:pStyle w:val="NoSpacing"/>
        <w:numPr>
          <w:ilvl w:val="0"/>
          <w:numId w:val="14"/>
        </w:numPr>
      </w:pPr>
      <w:r>
        <w:t>Samaritan Woman</w:t>
      </w:r>
    </w:p>
    <w:p w14:paraId="43BEF628" w14:textId="520B52F0" w:rsidR="00F27689" w:rsidRDefault="00F27689" w:rsidP="00F27689">
      <w:pPr>
        <w:pStyle w:val="NoSpacing"/>
        <w:numPr>
          <w:ilvl w:val="0"/>
          <w:numId w:val="14"/>
        </w:numPr>
      </w:pPr>
      <w:r>
        <w:t xml:space="preserve">The Official </w:t>
      </w:r>
    </w:p>
    <w:p w14:paraId="2DF85BD4" w14:textId="3457C0AD" w:rsidR="00F27689" w:rsidRDefault="00F27689" w:rsidP="00F27689">
      <w:pPr>
        <w:pStyle w:val="NoSpacing"/>
        <w:numPr>
          <w:ilvl w:val="0"/>
          <w:numId w:val="14"/>
        </w:numPr>
      </w:pPr>
      <w:r>
        <w:t>The Lame Man</w:t>
      </w:r>
    </w:p>
    <w:p w14:paraId="5AF3835C" w14:textId="195AA2D4" w:rsidR="00F27689" w:rsidRDefault="00F27689" w:rsidP="00F27689">
      <w:pPr>
        <w:pStyle w:val="NoSpacing"/>
        <w:numPr>
          <w:ilvl w:val="0"/>
          <w:numId w:val="14"/>
        </w:numPr>
      </w:pPr>
      <w:r>
        <w:t>Adulterous Woman</w:t>
      </w:r>
    </w:p>
    <w:p w14:paraId="46C8BBB1" w14:textId="18B2C2E2" w:rsidR="00F27689" w:rsidRDefault="00F27689" w:rsidP="00F27689">
      <w:pPr>
        <w:pStyle w:val="NoSpacing"/>
        <w:numPr>
          <w:ilvl w:val="0"/>
          <w:numId w:val="14"/>
        </w:numPr>
      </w:pPr>
      <w:r>
        <w:t>Blind Man</w:t>
      </w:r>
    </w:p>
    <w:p w14:paraId="02896306" w14:textId="4623C04C" w:rsidR="00F27689" w:rsidRDefault="00F27689" w:rsidP="00F27689">
      <w:pPr>
        <w:pStyle w:val="NoSpacing"/>
        <w:numPr>
          <w:ilvl w:val="0"/>
          <w:numId w:val="14"/>
        </w:numPr>
      </w:pPr>
      <w:r>
        <w:t xml:space="preserve">Mary, Martha, and Lazarus </w:t>
      </w:r>
    </w:p>
    <w:p w14:paraId="4164A69D" w14:textId="3867C09B" w:rsidR="00F27689" w:rsidRPr="00583B11" w:rsidRDefault="00F27689" w:rsidP="00F27689">
      <w:pPr>
        <w:pStyle w:val="NoSpacing"/>
        <w:numPr>
          <w:ilvl w:val="0"/>
          <w:numId w:val="14"/>
        </w:numPr>
      </w:pPr>
      <w:r>
        <w:t>Pontius Pilate</w:t>
      </w:r>
    </w:p>
    <w:p w14:paraId="35370CF2" w14:textId="285EBAC5" w:rsidR="003479A1" w:rsidRDefault="00180B08" w:rsidP="00B74D33">
      <w:pPr>
        <w:pStyle w:val="NoSpacing"/>
      </w:pPr>
      <w:r w:rsidRPr="00F27689">
        <w:rPr>
          <w:b/>
          <w:bCs/>
        </w:rPr>
        <w:t>John 3:16</w:t>
      </w:r>
      <w:r w:rsidRPr="00180B08">
        <w:t>- For God so loved the world that he gave his only Son, so that everyone who believes in him may not perish but may have eternal life</w:t>
      </w:r>
      <w:proofErr w:type="gramStart"/>
      <w:r w:rsidRPr="00180B08">
        <w:t>…(</w:t>
      </w:r>
      <w:proofErr w:type="gramEnd"/>
      <w:r w:rsidRPr="00180B08">
        <w:t xml:space="preserve">3:17) Indeed, God did not send the Son into the world to condemn the world, but in order that the world might be saved through </w:t>
      </w:r>
      <w:proofErr w:type="spellStart"/>
      <w:r w:rsidRPr="00180B08">
        <w:t>him.</w:t>
      </w:r>
      <w:r w:rsidR="003479A1">
        <w:t>John</w:t>
      </w:r>
      <w:proofErr w:type="spellEnd"/>
      <w:r w:rsidR="003479A1">
        <w:t xml:space="preserve"> 6</w:t>
      </w:r>
    </w:p>
    <w:p w14:paraId="70169047" w14:textId="3FA21940" w:rsidR="00F72ABA" w:rsidRDefault="00F72ABA" w:rsidP="00B74D33">
      <w:pPr>
        <w:pStyle w:val="NoSpacing"/>
        <w:rPr>
          <w:b/>
          <w:bCs/>
        </w:rPr>
      </w:pPr>
      <w:r>
        <w:rPr>
          <w:b/>
          <w:bCs/>
        </w:rPr>
        <w:t>Jesus and Bread of Life:</w:t>
      </w:r>
      <w:r w:rsidR="009A234D">
        <w:rPr>
          <w:b/>
          <w:bCs/>
        </w:rPr>
        <w:t xml:space="preserve"> John 6:26-71</w:t>
      </w:r>
    </w:p>
    <w:p w14:paraId="79D8206E" w14:textId="61031C03" w:rsidR="00413D02" w:rsidRPr="00413D02" w:rsidRDefault="00413D02" w:rsidP="00B74D33">
      <w:pPr>
        <w:pStyle w:val="NoSpacing"/>
      </w:pPr>
      <w:r>
        <w:rPr>
          <w:b/>
          <w:bCs/>
        </w:rPr>
        <w:t>Karoline Lewis: “</w:t>
      </w:r>
      <w:r>
        <w:t>Jesus as the Bread of Life cannot be understood as merely a metaphor, but rather as a literal revelation of who Jesus is and what abundant life entails. Bread, an essential component of daily life in the ancient world, is what Jesus is.”</w:t>
      </w:r>
    </w:p>
    <w:p w14:paraId="13081764" w14:textId="70DE160A" w:rsidR="009A234D" w:rsidRDefault="009A234D" w:rsidP="00B74D33">
      <w:pPr>
        <w:pStyle w:val="NoSpacing"/>
        <w:rPr>
          <w:b/>
          <w:bCs/>
        </w:rPr>
      </w:pPr>
      <w:r>
        <w:rPr>
          <w:b/>
          <w:bCs/>
        </w:rPr>
        <w:t xml:space="preserve">NOTICE: </w:t>
      </w:r>
      <w:r w:rsidRPr="009A234D">
        <w:t>The audience</w:t>
      </w:r>
      <w:r>
        <w:rPr>
          <w:b/>
          <w:bCs/>
        </w:rPr>
        <w:t xml:space="preserve"> changes </w:t>
      </w:r>
      <w:r w:rsidRPr="009A234D">
        <w:t>and</w:t>
      </w:r>
      <w:r>
        <w:rPr>
          <w:b/>
          <w:bCs/>
        </w:rPr>
        <w:t xml:space="preserve"> dwindles: “The crowd” (6:24) </w:t>
      </w:r>
      <w:r w:rsidRPr="009A234D">
        <w:t>to</w:t>
      </w:r>
      <w:r>
        <w:rPr>
          <w:b/>
          <w:bCs/>
        </w:rPr>
        <w:t xml:space="preserve"> “the Jews” (6:41, 52) </w:t>
      </w:r>
      <w:r w:rsidRPr="009A234D">
        <w:t>to</w:t>
      </w:r>
      <w:r>
        <w:rPr>
          <w:b/>
          <w:bCs/>
        </w:rPr>
        <w:t xml:space="preserve"> “the disciples” (6:60-61)</w:t>
      </w:r>
    </w:p>
    <w:p w14:paraId="0B115CB5" w14:textId="5A51E498" w:rsidR="00F72ABA" w:rsidRDefault="009A234D" w:rsidP="00B74D33">
      <w:pPr>
        <w:pStyle w:val="NoSpacing"/>
      </w:pPr>
      <w:r w:rsidRPr="009A234D">
        <w:rPr>
          <w:b/>
          <w:bCs/>
        </w:rPr>
        <w:t>Jesus moves away from</w:t>
      </w:r>
      <w:r>
        <w:t xml:space="preserve"> Moses and the wilderness manna to how his bread (his body) is better than that of Moses’. This type of comparison would be a major factor in Jews walking away from Jesus (“a bridge/claim to far”).</w:t>
      </w:r>
    </w:p>
    <w:p w14:paraId="6F2BE9EE" w14:textId="531C4D5D" w:rsidR="009A234D" w:rsidRDefault="009A234D" w:rsidP="00B74D33">
      <w:pPr>
        <w:pStyle w:val="NoSpacing"/>
        <w:rPr>
          <w:b/>
          <w:bCs/>
        </w:rPr>
      </w:pPr>
      <w:r>
        <w:rPr>
          <w:b/>
          <w:bCs/>
        </w:rPr>
        <w:t>Jesus and the Blind Man</w:t>
      </w:r>
    </w:p>
    <w:p w14:paraId="096AC769" w14:textId="1937161F" w:rsidR="009A234D" w:rsidRPr="009A234D" w:rsidRDefault="009A234D" w:rsidP="00B74D33">
      <w:pPr>
        <w:pStyle w:val="NoSpacing"/>
      </w:pPr>
      <w:r w:rsidRPr="001A783B">
        <w:rPr>
          <w:b/>
          <w:bCs/>
        </w:rPr>
        <w:t>“Expelled from the synagogue”-</w:t>
      </w:r>
      <w:r>
        <w:t xml:space="preserve"> this expression is found in John (9:22, 12:42, 16:2) but nowhere else in ancient literature. </w:t>
      </w:r>
      <w:r w:rsidR="001A783B">
        <w:t xml:space="preserve"> It is sometimes attached a so-called curse called the </w:t>
      </w:r>
      <w:proofErr w:type="spellStart"/>
      <w:r w:rsidR="001A783B" w:rsidRPr="001A783B">
        <w:rPr>
          <w:i/>
          <w:iCs/>
        </w:rPr>
        <w:t>Bikrath</w:t>
      </w:r>
      <w:proofErr w:type="spellEnd"/>
      <w:r w:rsidR="001A783B" w:rsidRPr="001A783B">
        <w:rPr>
          <w:i/>
          <w:iCs/>
        </w:rPr>
        <w:t xml:space="preserve"> ha-minim</w:t>
      </w:r>
      <w:r w:rsidR="001A783B">
        <w:t xml:space="preserve"> which was added to the central prayer of Jewish liturgy near the end of the 1</w:t>
      </w:r>
      <w:r w:rsidR="001A783B" w:rsidRPr="001A783B">
        <w:rPr>
          <w:vertAlign w:val="superscript"/>
        </w:rPr>
        <w:t>st</w:t>
      </w:r>
      <w:r w:rsidR="001A783B">
        <w:t xml:space="preserve"> century CE to exclude Jewish Christians from the synagogues. HOWEVER: that “exclusion” was not in effect in Jesus’ time. </w:t>
      </w:r>
    </w:p>
    <w:p w14:paraId="3B9127BE" w14:textId="1EF0C51A" w:rsidR="00180B08" w:rsidRPr="00F27689" w:rsidRDefault="00F27689" w:rsidP="00B74D33">
      <w:pPr>
        <w:pStyle w:val="NoSpacing"/>
        <w:rPr>
          <w:b/>
          <w:bCs/>
        </w:rPr>
      </w:pPr>
      <w:r w:rsidRPr="00F27689">
        <w:rPr>
          <w:b/>
          <w:bCs/>
        </w:rPr>
        <w:t>The Last Supper: John 13-17: A progression in the relationship</w:t>
      </w:r>
    </w:p>
    <w:p w14:paraId="423BA975" w14:textId="7AAD3EBB" w:rsidR="00F27689" w:rsidRDefault="00F27689" w:rsidP="00B74D33">
      <w:pPr>
        <w:pStyle w:val="NoSpacing"/>
      </w:pPr>
      <w:r>
        <w:t>The disciples graduate from “</w:t>
      </w:r>
      <w:r w:rsidRPr="00F27689">
        <w:rPr>
          <w:u w:val="single"/>
        </w:rPr>
        <w:t>Students</w:t>
      </w:r>
      <w:r>
        <w:t>” to “</w:t>
      </w:r>
      <w:r w:rsidRPr="00F27689">
        <w:rPr>
          <w:u w:val="single"/>
        </w:rPr>
        <w:t>Friends</w:t>
      </w:r>
      <w:r>
        <w:t>.” After the resurrection they graduate to “</w:t>
      </w:r>
      <w:r w:rsidRPr="00F27689">
        <w:rPr>
          <w:u w:val="single"/>
        </w:rPr>
        <w:t>Brothers</w:t>
      </w:r>
      <w:r>
        <w:t xml:space="preserve">.” </w:t>
      </w:r>
    </w:p>
    <w:p w14:paraId="47A8A33F" w14:textId="77777777" w:rsidR="00413D02" w:rsidRDefault="00413D02" w:rsidP="00B74D33">
      <w:pPr>
        <w:pStyle w:val="NoSpacing"/>
      </w:pPr>
    </w:p>
    <w:p w14:paraId="56F5232F" w14:textId="43FFF7E7" w:rsidR="00976D92" w:rsidRPr="00976D92" w:rsidRDefault="00976D92" w:rsidP="00B74D33">
      <w:pPr>
        <w:pStyle w:val="NoSpacing"/>
        <w:rPr>
          <w:b/>
          <w:bCs/>
        </w:rPr>
      </w:pPr>
      <w:r w:rsidRPr="00976D92">
        <w:rPr>
          <w:b/>
          <w:bCs/>
        </w:rPr>
        <w:lastRenderedPageBreak/>
        <w:t>Peter and Jesus:</w:t>
      </w:r>
    </w:p>
    <w:p w14:paraId="2E578349" w14:textId="6FE3ACD3" w:rsidR="00976D92" w:rsidRDefault="00976D92" w:rsidP="00976D92">
      <w:pPr>
        <w:pStyle w:val="NoSpacing"/>
        <w:numPr>
          <w:ilvl w:val="0"/>
          <w:numId w:val="15"/>
        </w:numPr>
      </w:pPr>
      <w:r>
        <w:t>“I don’t know him” (3 times) John 18: 13-18, 28-32</w:t>
      </w:r>
    </w:p>
    <w:p w14:paraId="5E474D49" w14:textId="60683FB7" w:rsidR="00976D92" w:rsidRDefault="00976D92" w:rsidP="00976D92">
      <w:pPr>
        <w:pStyle w:val="NoSpacing"/>
        <w:numPr>
          <w:ilvl w:val="0"/>
          <w:numId w:val="15"/>
        </w:numPr>
      </w:pPr>
      <w:r>
        <w:t>“Do you love me?” (3 times) John 21:15-19</w:t>
      </w:r>
    </w:p>
    <w:p w14:paraId="1EE224CA" w14:textId="040E9D83" w:rsidR="00976D92" w:rsidRPr="001A783B" w:rsidRDefault="001A783B" w:rsidP="00B74D33">
      <w:pPr>
        <w:pStyle w:val="NoSpacing"/>
        <w:rPr>
          <w:b/>
          <w:bCs/>
        </w:rPr>
      </w:pPr>
      <w:r w:rsidRPr="001A783B">
        <w:rPr>
          <w:b/>
          <w:bCs/>
        </w:rPr>
        <w:t>The Two Endings:</w:t>
      </w:r>
    </w:p>
    <w:p w14:paraId="04FF95A3" w14:textId="4249B35C" w:rsidR="001A783B" w:rsidRDefault="001A783B" w:rsidP="00B74D33">
      <w:pPr>
        <w:pStyle w:val="NoSpacing"/>
      </w:pPr>
      <w:r>
        <w:t xml:space="preserve">John 20 conveys a finality in the writer’s hope that the readers will believe. </w:t>
      </w:r>
      <w:proofErr w:type="gramStart"/>
      <w:r>
        <w:t>So</w:t>
      </w:r>
      <w:proofErr w:type="gramEnd"/>
      <w:r>
        <w:t xml:space="preserve"> the ending would finish with a message of Hope.</w:t>
      </w:r>
    </w:p>
    <w:p w14:paraId="5FCE5856" w14:textId="4C8869F8" w:rsidR="001A783B" w:rsidRDefault="001A783B" w:rsidP="00B74D33">
      <w:pPr>
        <w:pStyle w:val="NoSpacing"/>
      </w:pPr>
      <w:r>
        <w:t xml:space="preserve">John 21 some scholars insist Chapter 21 was added later, either by the author or by someone else. </w:t>
      </w:r>
      <w:r w:rsidRPr="001A783B">
        <w:rPr>
          <w:b/>
          <w:bCs/>
        </w:rPr>
        <w:t>BUT CAUTION</w:t>
      </w:r>
      <w:r>
        <w:t xml:space="preserve">: there is no evidence that John’s Gospel ever circulated without Chapter 21. </w:t>
      </w:r>
      <w:proofErr w:type="gramStart"/>
      <w:r>
        <w:t>So</w:t>
      </w:r>
      <w:proofErr w:type="gramEnd"/>
      <w:r>
        <w:t xml:space="preserve"> the ending would finish with a message of Grace. </w:t>
      </w:r>
    </w:p>
    <w:p w14:paraId="00DECF34" w14:textId="77777777" w:rsidR="001A783B" w:rsidRDefault="001A783B" w:rsidP="00B74D33">
      <w:pPr>
        <w:pStyle w:val="NoSpacing"/>
      </w:pPr>
    </w:p>
    <w:p w14:paraId="2480E90D" w14:textId="7407F784" w:rsidR="00180B08" w:rsidRPr="00976D92" w:rsidRDefault="00180B08" w:rsidP="00976D92">
      <w:pPr>
        <w:pStyle w:val="NoSpacing"/>
        <w:jc w:val="center"/>
        <w:rPr>
          <w:b/>
          <w:bCs/>
        </w:rPr>
      </w:pPr>
      <w:r w:rsidRPr="00976D92">
        <w:rPr>
          <w:b/>
          <w:bCs/>
        </w:rPr>
        <w:t>SOURCES:</w:t>
      </w:r>
    </w:p>
    <w:p w14:paraId="15B24507" w14:textId="04F49CFE" w:rsidR="00180B08" w:rsidRDefault="00180B08" w:rsidP="00976D92">
      <w:pPr>
        <w:pStyle w:val="NoSpacing"/>
        <w:jc w:val="center"/>
      </w:pPr>
      <w:r w:rsidRPr="00180B08">
        <w:t>BDAG</w:t>
      </w:r>
    </w:p>
    <w:p w14:paraId="65FD5C74" w14:textId="5339382D" w:rsidR="00180B08" w:rsidRDefault="00ED7B2F" w:rsidP="00976D92">
      <w:pPr>
        <w:pStyle w:val="NoSpacing"/>
        <w:jc w:val="center"/>
      </w:pPr>
      <w:r>
        <w:t xml:space="preserve">Craig R. Koester (Enter </w:t>
      </w:r>
      <w:r w:rsidR="001A783B">
        <w:t>t</w:t>
      </w:r>
      <w:r>
        <w:t>he Bible)</w:t>
      </w:r>
    </w:p>
    <w:p w14:paraId="66859100" w14:textId="0AFC5082" w:rsidR="001A783B" w:rsidRDefault="001A783B" w:rsidP="00976D92">
      <w:pPr>
        <w:pStyle w:val="NoSpacing"/>
        <w:jc w:val="center"/>
      </w:pPr>
      <w:r>
        <w:t>J. Ramsey Michaels (CEB Study Bible)</w:t>
      </w:r>
    </w:p>
    <w:p w14:paraId="190002C4" w14:textId="168568D4" w:rsidR="0022483D" w:rsidRPr="00890E01" w:rsidRDefault="0022483D" w:rsidP="00976D92">
      <w:pPr>
        <w:pStyle w:val="NoSpacing"/>
        <w:jc w:val="center"/>
      </w:pPr>
      <w:r>
        <w:t>Karoline M. Lewis (John: Fortress Biblical Preaching Commentaries)</w:t>
      </w:r>
    </w:p>
    <w:sectPr w:rsidR="0022483D" w:rsidRPr="00890E01" w:rsidSect="002253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42EBE" w14:textId="77777777" w:rsidR="00CE6F15" w:rsidRDefault="00CE6F15" w:rsidP="00A9297A">
      <w:pPr>
        <w:spacing w:before="0" w:after="0" w:line="240" w:lineRule="auto"/>
      </w:pPr>
      <w:r>
        <w:separator/>
      </w:r>
    </w:p>
  </w:endnote>
  <w:endnote w:type="continuationSeparator" w:id="0">
    <w:p w14:paraId="7BB44AF7" w14:textId="77777777" w:rsidR="00CE6F15" w:rsidRDefault="00CE6F15" w:rsidP="00A929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pperplate Gothic Bold">
    <w:panose1 w:val="020E0705020206020404"/>
    <w:charset w:val="4D"/>
    <w:family w:val="swiss"/>
    <w:pitch w:val="variable"/>
    <w:sig w:usb0="00000003" w:usb1="00000000" w:usb2="00000000" w:usb3="00000000" w:csb0="00000001" w:csb1="00000000"/>
  </w:font>
  <w:font w:name="Britannic Bold">
    <w:panose1 w:val="020B0903060703020204"/>
    <w:charset w:val="4D"/>
    <w:family w:val="swiss"/>
    <w:pitch w:val="variable"/>
    <w:sig w:usb0="00000003" w:usb1="00000000" w:usb2="00000000" w:usb3="00000000" w:csb0="00000001" w:csb1="00000000"/>
  </w:font>
  <w:font w:name="Algerian">
    <w:panose1 w:val="04020705040A02060702"/>
    <w:charset w:val="4D"/>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37B3F" w14:textId="77777777" w:rsidR="00CE6F15" w:rsidRDefault="00CE6F15" w:rsidP="00A9297A">
      <w:pPr>
        <w:spacing w:before="0" w:after="0" w:line="240" w:lineRule="auto"/>
      </w:pPr>
      <w:r>
        <w:separator/>
      </w:r>
    </w:p>
  </w:footnote>
  <w:footnote w:type="continuationSeparator" w:id="0">
    <w:p w14:paraId="76FAA4B0" w14:textId="77777777" w:rsidR="00CE6F15" w:rsidRDefault="00CE6F15" w:rsidP="00A929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E101B" w14:textId="77777777" w:rsidR="00A9297A" w:rsidRPr="00A9297A" w:rsidRDefault="0099220C" w:rsidP="00A9297A">
    <w:pPr>
      <w:jc w:val="center"/>
      <w:rPr>
        <w:rFonts w:ascii="Algerian" w:hAnsi="Algerian"/>
        <w:sz w:val="72"/>
        <w:szCs w:val="72"/>
      </w:rPr>
    </w:pPr>
    <w:r>
      <w:rPr>
        <w:rFonts w:ascii="Algerian" w:hAnsi="Algerian"/>
        <w:sz w:val="72"/>
        <w:szCs w:val="72"/>
      </w:rPr>
      <w:t>john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FBF"/>
    <w:multiLevelType w:val="hybridMultilevel"/>
    <w:tmpl w:val="B80C1A0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D0DA0"/>
    <w:multiLevelType w:val="hybridMultilevel"/>
    <w:tmpl w:val="E920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B2926"/>
    <w:multiLevelType w:val="hybridMultilevel"/>
    <w:tmpl w:val="9740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96342"/>
    <w:multiLevelType w:val="hybridMultilevel"/>
    <w:tmpl w:val="548A8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F0A72"/>
    <w:multiLevelType w:val="hybridMultilevel"/>
    <w:tmpl w:val="F6689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B1A1D"/>
    <w:multiLevelType w:val="hybridMultilevel"/>
    <w:tmpl w:val="BC50BEC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D612679"/>
    <w:multiLevelType w:val="hybridMultilevel"/>
    <w:tmpl w:val="48FE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F73F75"/>
    <w:multiLevelType w:val="hybridMultilevel"/>
    <w:tmpl w:val="5CB4D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E1829"/>
    <w:multiLevelType w:val="hybridMultilevel"/>
    <w:tmpl w:val="3D4E6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E17EB9"/>
    <w:multiLevelType w:val="hybridMultilevel"/>
    <w:tmpl w:val="A1E4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5F80"/>
    <w:multiLevelType w:val="hybridMultilevel"/>
    <w:tmpl w:val="11C2A1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F63ED3"/>
    <w:multiLevelType w:val="hybridMultilevel"/>
    <w:tmpl w:val="B1662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112E23"/>
    <w:multiLevelType w:val="hybridMultilevel"/>
    <w:tmpl w:val="48AE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5B7DCD"/>
    <w:multiLevelType w:val="hybridMultilevel"/>
    <w:tmpl w:val="C49AC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6F2041"/>
    <w:multiLevelType w:val="hybridMultilevel"/>
    <w:tmpl w:val="390CE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01055A"/>
    <w:multiLevelType w:val="hybridMultilevel"/>
    <w:tmpl w:val="0F50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5074AB"/>
    <w:multiLevelType w:val="hybridMultilevel"/>
    <w:tmpl w:val="09D45B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882CB4"/>
    <w:multiLevelType w:val="hybridMultilevel"/>
    <w:tmpl w:val="44224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A44573"/>
    <w:multiLevelType w:val="hybridMultilevel"/>
    <w:tmpl w:val="9A7CE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E03DC4"/>
    <w:multiLevelType w:val="hybridMultilevel"/>
    <w:tmpl w:val="AF3C1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370983">
    <w:abstractNumId w:val="2"/>
  </w:num>
  <w:num w:numId="2" w16cid:durableId="1737631950">
    <w:abstractNumId w:val="16"/>
  </w:num>
  <w:num w:numId="3" w16cid:durableId="754472846">
    <w:abstractNumId w:val="15"/>
  </w:num>
  <w:num w:numId="4" w16cid:durableId="847064964">
    <w:abstractNumId w:val="0"/>
  </w:num>
  <w:num w:numId="5" w16cid:durableId="346713829">
    <w:abstractNumId w:val="9"/>
  </w:num>
  <w:num w:numId="6" w16cid:durableId="341973255">
    <w:abstractNumId w:val="3"/>
  </w:num>
  <w:num w:numId="7" w16cid:durableId="300964677">
    <w:abstractNumId w:val="4"/>
  </w:num>
  <w:num w:numId="8" w16cid:durableId="1604143461">
    <w:abstractNumId w:val="7"/>
  </w:num>
  <w:num w:numId="9" w16cid:durableId="102264567">
    <w:abstractNumId w:val="10"/>
  </w:num>
  <w:num w:numId="10" w16cid:durableId="475411200">
    <w:abstractNumId w:val="8"/>
  </w:num>
  <w:num w:numId="11" w16cid:durableId="1093817134">
    <w:abstractNumId w:val="13"/>
  </w:num>
  <w:num w:numId="12" w16cid:durableId="830604100">
    <w:abstractNumId w:val="17"/>
  </w:num>
  <w:num w:numId="13" w16cid:durableId="170804934">
    <w:abstractNumId w:val="5"/>
  </w:num>
  <w:num w:numId="14" w16cid:durableId="932786624">
    <w:abstractNumId w:val="12"/>
  </w:num>
  <w:num w:numId="15" w16cid:durableId="1052074322">
    <w:abstractNumId w:val="11"/>
  </w:num>
  <w:num w:numId="16" w16cid:durableId="1277328105">
    <w:abstractNumId w:val="19"/>
  </w:num>
  <w:num w:numId="17" w16cid:durableId="993994134">
    <w:abstractNumId w:val="6"/>
  </w:num>
  <w:num w:numId="18" w16cid:durableId="1440102652">
    <w:abstractNumId w:val="14"/>
  </w:num>
  <w:num w:numId="19" w16cid:durableId="1680933797">
    <w:abstractNumId w:val="1"/>
  </w:num>
  <w:num w:numId="20" w16cid:durableId="16649699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297A"/>
    <w:rsid w:val="000604AE"/>
    <w:rsid w:val="000B7FF2"/>
    <w:rsid w:val="000E5B45"/>
    <w:rsid w:val="00126399"/>
    <w:rsid w:val="00180B08"/>
    <w:rsid w:val="001A783B"/>
    <w:rsid w:val="001B7E43"/>
    <w:rsid w:val="0022483D"/>
    <w:rsid w:val="0022533A"/>
    <w:rsid w:val="00261146"/>
    <w:rsid w:val="002B3967"/>
    <w:rsid w:val="002D4693"/>
    <w:rsid w:val="002E7E35"/>
    <w:rsid w:val="00316A31"/>
    <w:rsid w:val="003479A1"/>
    <w:rsid w:val="00390ED0"/>
    <w:rsid w:val="00413D02"/>
    <w:rsid w:val="00536073"/>
    <w:rsid w:val="005563E9"/>
    <w:rsid w:val="00556B09"/>
    <w:rsid w:val="00560355"/>
    <w:rsid w:val="00583B11"/>
    <w:rsid w:val="00594C12"/>
    <w:rsid w:val="00597360"/>
    <w:rsid w:val="005E0770"/>
    <w:rsid w:val="00606B7E"/>
    <w:rsid w:val="006934CC"/>
    <w:rsid w:val="007D30C9"/>
    <w:rsid w:val="00890E01"/>
    <w:rsid w:val="008A0789"/>
    <w:rsid w:val="008A4121"/>
    <w:rsid w:val="009665ED"/>
    <w:rsid w:val="00976D92"/>
    <w:rsid w:val="00977773"/>
    <w:rsid w:val="0099220C"/>
    <w:rsid w:val="009A234D"/>
    <w:rsid w:val="00A005B0"/>
    <w:rsid w:val="00A4390E"/>
    <w:rsid w:val="00A5133C"/>
    <w:rsid w:val="00A80BC1"/>
    <w:rsid w:val="00A81616"/>
    <w:rsid w:val="00A9297A"/>
    <w:rsid w:val="00AA25A4"/>
    <w:rsid w:val="00B3370B"/>
    <w:rsid w:val="00B70226"/>
    <w:rsid w:val="00B74D33"/>
    <w:rsid w:val="00BB0242"/>
    <w:rsid w:val="00C245AA"/>
    <w:rsid w:val="00C8168E"/>
    <w:rsid w:val="00CE6F15"/>
    <w:rsid w:val="00D033D1"/>
    <w:rsid w:val="00DA4CF7"/>
    <w:rsid w:val="00DB03DF"/>
    <w:rsid w:val="00E84668"/>
    <w:rsid w:val="00E91867"/>
    <w:rsid w:val="00EB36CC"/>
    <w:rsid w:val="00ED7B2F"/>
    <w:rsid w:val="00EF5C54"/>
    <w:rsid w:val="00F27689"/>
    <w:rsid w:val="00F72ABA"/>
    <w:rsid w:val="00F81709"/>
    <w:rsid w:val="00F82EBC"/>
    <w:rsid w:val="00F84341"/>
    <w:rsid w:val="00FD3BB1"/>
    <w:rsid w:val="00FD40A8"/>
    <w:rsid w:val="00FD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D339C"/>
  <w15:docId w15:val="{BB478E3E-F938-B449-AF2B-213E507F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A31"/>
  </w:style>
  <w:style w:type="paragraph" w:styleId="Heading3">
    <w:name w:val="heading 3"/>
    <w:basedOn w:val="Normal"/>
    <w:next w:val="Normal"/>
    <w:link w:val="Heading3Char"/>
    <w:uiPriority w:val="9"/>
    <w:semiHidden/>
    <w:unhideWhenUsed/>
    <w:qFormat/>
    <w:rsid w:val="002E7E35"/>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97A"/>
    <w:pPr>
      <w:ind w:left="720"/>
      <w:contextualSpacing/>
    </w:pPr>
  </w:style>
  <w:style w:type="paragraph" w:styleId="Header">
    <w:name w:val="header"/>
    <w:basedOn w:val="Normal"/>
    <w:link w:val="HeaderChar"/>
    <w:uiPriority w:val="99"/>
    <w:semiHidden/>
    <w:unhideWhenUsed/>
    <w:rsid w:val="00A9297A"/>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A9297A"/>
  </w:style>
  <w:style w:type="paragraph" w:styleId="Footer">
    <w:name w:val="footer"/>
    <w:basedOn w:val="Normal"/>
    <w:link w:val="FooterChar"/>
    <w:uiPriority w:val="99"/>
    <w:semiHidden/>
    <w:unhideWhenUsed/>
    <w:rsid w:val="00A9297A"/>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A9297A"/>
  </w:style>
  <w:style w:type="paragraph" w:styleId="NoSpacing">
    <w:name w:val="No Spacing"/>
    <w:uiPriority w:val="1"/>
    <w:qFormat/>
    <w:rsid w:val="00B74D33"/>
    <w:pPr>
      <w:spacing w:before="0" w:after="0" w:line="240" w:lineRule="auto"/>
    </w:pPr>
  </w:style>
  <w:style w:type="character" w:styleId="Hyperlink">
    <w:name w:val="Hyperlink"/>
    <w:basedOn w:val="DefaultParagraphFont"/>
    <w:uiPriority w:val="99"/>
    <w:unhideWhenUsed/>
    <w:rsid w:val="00180B08"/>
    <w:rPr>
      <w:color w:val="0000FF" w:themeColor="hyperlink"/>
      <w:u w:val="single"/>
    </w:rPr>
  </w:style>
  <w:style w:type="character" w:styleId="UnresolvedMention">
    <w:name w:val="Unresolved Mention"/>
    <w:basedOn w:val="DefaultParagraphFont"/>
    <w:uiPriority w:val="99"/>
    <w:semiHidden/>
    <w:unhideWhenUsed/>
    <w:rsid w:val="00180B08"/>
    <w:rPr>
      <w:color w:val="605E5C"/>
      <w:shd w:val="clear" w:color="auto" w:fill="E1DFDD"/>
    </w:rPr>
  </w:style>
  <w:style w:type="character" w:customStyle="1" w:styleId="Heading3Char">
    <w:name w:val="Heading 3 Char"/>
    <w:basedOn w:val="DefaultParagraphFont"/>
    <w:link w:val="Heading3"/>
    <w:uiPriority w:val="9"/>
    <w:semiHidden/>
    <w:rsid w:val="002E7E35"/>
    <w:rPr>
      <w:rFonts w:asciiTheme="majorHAnsi" w:eastAsiaTheme="majorEastAsia" w:hAnsiTheme="majorHAnsi" w:cstheme="majorBidi"/>
      <w:color w:val="243F6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23136">
      <w:bodyDiv w:val="1"/>
      <w:marLeft w:val="0"/>
      <w:marRight w:val="0"/>
      <w:marTop w:val="0"/>
      <w:marBottom w:val="0"/>
      <w:divBdr>
        <w:top w:val="none" w:sz="0" w:space="0" w:color="auto"/>
        <w:left w:val="none" w:sz="0" w:space="0" w:color="auto"/>
        <w:bottom w:val="none" w:sz="0" w:space="0" w:color="auto"/>
        <w:right w:val="none" w:sz="0" w:space="0" w:color="auto"/>
      </w:divBdr>
    </w:div>
    <w:div w:id="125948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5</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Conrad</cp:lastModifiedBy>
  <cp:revision>14</cp:revision>
  <dcterms:created xsi:type="dcterms:W3CDTF">2013-01-02T14:12:00Z</dcterms:created>
  <dcterms:modified xsi:type="dcterms:W3CDTF">2023-05-23T15:02:00Z</dcterms:modified>
</cp:coreProperties>
</file>