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EBC2C" w14:textId="0CE71A0C" w:rsidR="00316A31" w:rsidRDefault="004A7EAC" w:rsidP="00DE66A5">
      <w:pPr>
        <w:pStyle w:val="NoSpacing"/>
      </w:pPr>
      <w:r w:rsidRPr="004A7EAC">
        <w:t>Written by “Paul”</w:t>
      </w:r>
    </w:p>
    <w:p w14:paraId="3340252F" w14:textId="42EF5FA2" w:rsidR="00DE66A5" w:rsidRPr="00DE66A5" w:rsidRDefault="00DE66A5" w:rsidP="00DE66A5">
      <w:pPr>
        <w:pStyle w:val="NoSpacing"/>
        <w:rPr>
          <w:b/>
          <w:bCs/>
        </w:rPr>
      </w:pPr>
      <w:r>
        <w:t xml:space="preserve">Thessalonica </w:t>
      </w:r>
      <w:r w:rsidRPr="00DE66A5">
        <w:t>was located in what is now Northern Greece</w:t>
      </w:r>
      <w:r>
        <w:t xml:space="preserve">, and </w:t>
      </w:r>
      <w:r w:rsidRPr="00DE66A5">
        <w:t>it was the</w:t>
      </w:r>
      <w:r w:rsidRPr="00F21E8C">
        <w:rPr>
          <w:b/>
          <w:bCs/>
        </w:rPr>
        <w:t xml:space="preserve"> </w:t>
      </w:r>
      <w:r>
        <w:rPr>
          <w:b/>
          <w:bCs/>
        </w:rPr>
        <w:t>t</w:t>
      </w:r>
      <w:r w:rsidRPr="00F21E8C">
        <w:rPr>
          <w:b/>
          <w:bCs/>
        </w:rPr>
        <w:t xml:space="preserve">rade center </w:t>
      </w:r>
      <w:r>
        <w:rPr>
          <w:b/>
          <w:bCs/>
        </w:rPr>
        <w:t>&amp;</w:t>
      </w:r>
      <w:r w:rsidRPr="00F21E8C">
        <w:rPr>
          <w:b/>
          <w:bCs/>
        </w:rPr>
        <w:t xml:space="preserve"> capital city </w:t>
      </w:r>
      <w:r w:rsidRPr="00DE66A5">
        <w:t>of the Roman province of Macedonia</w:t>
      </w:r>
      <w:r w:rsidRPr="00F21E8C">
        <w:rPr>
          <w:b/>
          <w:bCs/>
        </w:rPr>
        <w:t>.</w:t>
      </w:r>
    </w:p>
    <w:p w14:paraId="722E083D" w14:textId="55745184" w:rsidR="006207EC" w:rsidRDefault="006207EC" w:rsidP="00DE66A5">
      <w:pPr>
        <w:pStyle w:val="NoSpacing"/>
      </w:pPr>
      <w:r>
        <w:t>Reasons not written by Paul:</w:t>
      </w:r>
    </w:p>
    <w:p w14:paraId="301CBB8A" w14:textId="52CF001F" w:rsidR="006207EC" w:rsidRDefault="006207EC" w:rsidP="004548D9">
      <w:pPr>
        <w:pStyle w:val="NoSpacing"/>
        <w:numPr>
          <w:ilvl w:val="0"/>
          <w:numId w:val="9"/>
        </w:numPr>
      </w:pPr>
      <w:r>
        <w:t xml:space="preserve">Some </w:t>
      </w:r>
      <w:proofErr w:type="gramStart"/>
      <w:r>
        <w:t>researches</w:t>
      </w:r>
      <w:proofErr w:type="gramEnd"/>
      <w:r>
        <w:t xml:space="preserve"> claim author emphasizes his identity in 3:17 in a way Paul wouldn’t have. </w:t>
      </w:r>
    </w:p>
    <w:p w14:paraId="595366A3" w14:textId="77777777" w:rsidR="006207EC" w:rsidRPr="006207EC" w:rsidRDefault="006207EC" w:rsidP="004548D9">
      <w:pPr>
        <w:pStyle w:val="NoSpacing"/>
        <w:ind w:left="1080"/>
        <w:rPr>
          <w:i/>
          <w:iCs/>
        </w:rPr>
      </w:pPr>
      <w:r w:rsidRPr="006207EC">
        <w:rPr>
          <w:i/>
          <w:iCs/>
        </w:rPr>
        <w:t>17 I, Paul, am writing this greeting with my own hand. This verifies that the letter is from me, as in every letter of mine. This is how I write.</w:t>
      </w:r>
    </w:p>
    <w:p w14:paraId="45D58CDD" w14:textId="24479DA1" w:rsidR="006207EC" w:rsidRDefault="006207EC" w:rsidP="004548D9">
      <w:pPr>
        <w:pStyle w:val="NoSpacing"/>
        <w:numPr>
          <w:ilvl w:val="0"/>
          <w:numId w:val="9"/>
        </w:numPr>
      </w:pPr>
      <w:r>
        <w:t xml:space="preserve">The author seems to have used the outline of 1 Thessalonians. Both letters address </w:t>
      </w:r>
      <w:r w:rsidRPr="006207EC">
        <w:rPr>
          <w:u w:val="single"/>
        </w:rPr>
        <w:t>the topic of The Day of the Lord</w:t>
      </w:r>
      <w:r>
        <w:t xml:space="preserve">, but the problem in 1 Thess. is the opposite of the problem found in 2 Thess. </w:t>
      </w:r>
    </w:p>
    <w:p w14:paraId="716C397D" w14:textId="18DEF1D6" w:rsidR="006207EC" w:rsidRDefault="006207EC" w:rsidP="004548D9">
      <w:pPr>
        <w:pStyle w:val="NoSpacing"/>
        <w:ind w:left="720"/>
      </w:pPr>
      <w:r>
        <w:t>1 Thess</w:t>
      </w:r>
      <w:r w:rsidR="004548D9">
        <w:t>.</w:t>
      </w:r>
      <w:r>
        <w:t xml:space="preserve">: “The Day of the Lord has not come &amp; it will come suddenly and without warning.” </w:t>
      </w:r>
    </w:p>
    <w:p w14:paraId="452FD651" w14:textId="3BF0706A" w:rsidR="006207EC" w:rsidRDefault="006207EC" w:rsidP="004548D9">
      <w:pPr>
        <w:pStyle w:val="NoSpacing"/>
        <w:ind w:left="720"/>
      </w:pPr>
      <w:r>
        <w:t>2 Thess</w:t>
      </w:r>
      <w:r w:rsidR="004548D9">
        <w:t>.</w:t>
      </w:r>
      <w:r>
        <w:t>: “Oh yes, the Day of the Lord has come! And here are the signs that will precede it.”</w:t>
      </w:r>
    </w:p>
    <w:p w14:paraId="13AED05B" w14:textId="77777777" w:rsidR="004548D9" w:rsidRDefault="006207EC" w:rsidP="00DE66A5">
      <w:pPr>
        <w:pStyle w:val="NoSpacing"/>
      </w:pPr>
      <w:r>
        <w:t xml:space="preserve">If Paul </w:t>
      </w:r>
      <w:r>
        <w:rPr>
          <w:b/>
          <w:bCs/>
        </w:rPr>
        <w:t xml:space="preserve">did </w:t>
      </w:r>
      <w:r>
        <w:t xml:space="preserve">write 2 </w:t>
      </w:r>
      <w:r w:rsidR="004548D9">
        <w:t>Thessalonians, he</w:t>
      </w:r>
      <w:r>
        <w:t xml:space="preserve"> wrote it in early 60’s, which is still much later than 1 Thessalonians. </w:t>
      </w:r>
    </w:p>
    <w:p w14:paraId="6FFF8512" w14:textId="7BEB79DB" w:rsidR="006207EC" w:rsidRDefault="006207EC" w:rsidP="00DE66A5">
      <w:pPr>
        <w:pStyle w:val="NoSpacing"/>
      </w:pPr>
      <w:r>
        <w:t xml:space="preserve">That would explain the difference in how the two letters talk about the end time. </w:t>
      </w:r>
    </w:p>
    <w:p w14:paraId="64F768F1" w14:textId="77777777" w:rsidR="006207EC" w:rsidRPr="00F21E8C" w:rsidRDefault="006207EC" w:rsidP="00DE66A5">
      <w:pPr>
        <w:pStyle w:val="NoSpacing"/>
        <w:rPr>
          <w:b/>
          <w:bCs/>
        </w:rPr>
      </w:pPr>
      <w:r w:rsidRPr="00F21E8C">
        <w:rPr>
          <w:b/>
          <w:bCs/>
        </w:rPr>
        <w:t>Outline</w:t>
      </w:r>
    </w:p>
    <w:p w14:paraId="0281C9BC" w14:textId="77777777" w:rsidR="006207EC" w:rsidRDefault="006207EC" w:rsidP="00DE66A5">
      <w:pPr>
        <w:pStyle w:val="NoSpacing"/>
        <w:numPr>
          <w:ilvl w:val="0"/>
          <w:numId w:val="8"/>
        </w:numPr>
      </w:pPr>
      <w:r>
        <w:t>Introduction</w:t>
      </w:r>
    </w:p>
    <w:p w14:paraId="4824DF27" w14:textId="77777777" w:rsidR="006207EC" w:rsidRDefault="006207EC" w:rsidP="00DE66A5">
      <w:pPr>
        <w:pStyle w:val="NoSpacing"/>
        <w:numPr>
          <w:ilvl w:val="0"/>
          <w:numId w:val="8"/>
        </w:numPr>
      </w:pPr>
      <w:r>
        <w:t>The Day of the Lord</w:t>
      </w:r>
    </w:p>
    <w:p w14:paraId="4991BB4E" w14:textId="77777777" w:rsidR="006207EC" w:rsidRDefault="006207EC" w:rsidP="00DE66A5">
      <w:pPr>
        <w:pStyle w:val="NoSpacing"/>
        <w:numPr>
          <w:ilvl w:val="0"/>
          <w:numId w:val="8"/>
        </w:numPr>
      </w:pPr>
      <w:r>
        <w:t>Community Instructions</w:t>
      </w:r>
    </w:p>
    <w:p w14:paraId="08388ACC" w14:textId="11346B7F" w:rsidR="00DE66A5" w:rsidRDefault="006207EC" w:rsidP="00DE66A5">
      <w:pPr>
        <w:pStyle w:val="NoSpacing"/>
        <w:numPr>
          <w:ilvl w:val="0"/>
          <w:numId w:val="8"/>
        </w:numPr>
      </w:pPr>
      <w:r>
        <w:t>Final Greetings and Benediction</w:t>
      </w:r>
    </w:p>
    <w:p w14:paraId="73BA40B5" w14:textId="7018A128" w:rsidR="004548D9" w:rsidRDefault="00DE66A5" w:rsidP="00DE66A5">
      <w:r>
        <w:t xml:space="preserve">2 Thessalonians issues </w:t>
      </w:r>
      <w:r>
        <w:rPr>
          <w:b/>
          <w:bCs/>
        </w:rPr>
        <w:t xml:space="preserve">FIVE </w:t>
      </w:r>
      <w:r>
        <w:t>Apostolic Commands in Ch. 3 in verses 4, 6, 10, 12, 14</w:t>
      </w:r>
    </w:p>
    <w:p w14:paraId="635214A8" w14:textId="187F26BC" w:rsidR="00DE66A5" w:rsidRDefault="00DE66A5" w:rsidP="00DE66A5">
      <w:pPr>
        <w:pStyle w:val="NoSpacing"/>
      </w:pPr>
      <w:r>
        <w:t>FALSE TEACHING: 2:2, some thought the Day of the Lord had already come.</w:t>
      </w:r>
    </w:p>
    <w:p w14:paraId="103ACC5E" w14:textId="77777777" w:rsidR="004548D9" w:rsidRDefault="004548D9" w:rsidP="00DE66A5">
      <w:pPr>
        <w:pStyle w:val="NoSpacing"/>
        <w:jc w:val="center"/>
        <w:rPr>
          <w:b/>
          <w:bCs/>
        </w:rPr>
      </w:pPr>
    </w:p>
    <w:p w14:paraId="3EFA7CA6" w14:textId="77777777" w:rsidR="004548D9" w:rsidRDefault="004548D9" w:rsidP="00DE66A5">
      <w:pPr>
        <w:pStyle w:val="NoSpacing"/>
        <w:jc w:val="center"/>
        <w:rPr>
          <w:b/>
          <w:bCs/>
        </w:rPr>
      </w:pPr>
    </w:p>
    <w:p w14:paraId="44228151" w14:textId="4567ECF6" w:rsidR="00DE66A5" w:rsidRPr="00DE66A5" w:rsidRDefault="00DE66A5" w:rsidP="00DE66A5">
      <w:pPr>
        <w:pStyle w:val="NoSpacing"/>
        <w:jc w:val="center"/>
        <w:rPr>
          <w:b/>
          <w:bCs/>
        </w:rPr>
      </w:pPr>
      <w:r w:rsidRPr="00DE66A5">
        <w:rPr>
          <w:b/>
          <w:bCs/>
        </w:rPr>
        <w:lastRenderedPageBreak/>
        <w:t>PJ’S Picks:</w:t>
      </w:r>
    </w:p>
    <w:p w14:paraId="6A68292A" w14:textId="06DF6B42" w:rsidR="006207EC" w:rsidRPr="00777C87" w:rsidRDefault="006207EC" w:rsidP="00DE66A5">
      <w:pPr>
        <w:pStyle w:val="NoSpacing"/>
        <w:rPr>
          <w:b/>
          <w:bCs/>
          <w:u w:val="single"/>
        </w:rPr>
      </w:pPr>
      <w:r w:rsidRPr="00777C87">
        <w:rPr>
          <w:b/>
          <w:bCs/>
          <w:u w:val="single"/>
        </w:rPr>
        <w:t>Payback is Heck! (1:6-7)</w:t>
      </w:r>
    </w:p>
    <w:p w14:paraId="1AD219BC" w14:textId="3201D192" w:rsidR="006207EC" w:rsidRDefault="006207EC" w:rsidP="00DE66A5">
      <w:pPr>
        <w:pStyle w:val="NoSpacing"/>
        <w:rPr>
          <w:i/>
          <w:iCs/>
          <w:color w:val="000000" w:themeColor="text1"/>
        </w:rPr>
      </w:pPr>
      <w:r>
        <w:t xml:space="preserve">In the original Greek, “payback” had two meanings: </w:t>
      </w:r>
      <w:r w:rsidRPr="00023933">
        <w:rPr>
          <w:color w:val="000000" w:themeColor="text1"/>
        </w:rPr>
        <w:t xml:space="preserve">1. to practice reciprocity with respect to an obligation2. </w:t>
      </w:r>
      <w:r w:rsidRPr="00023933">
        <w:rPr>
          <w:b/>
          <w:bCs/>
          <w:color w:val="000000" w:themeColor="text1"/>
          <w:u w:val="single"/>
        </w:rPr>
        <w:t>to exact retribution</w:t>
      </w:r>
      <w:r w:rsidRPr="00023933">
        <w:rPr>
          <w:color w:val="000000" w:themeColor="text1"/>
        </w:rPr>
        <w:t xml:space="preserve">, </w:t>
      </w:r>
      <w:r>
        <w:rPr>
          <w:i/>
          <w:iCs/>
          <w:color w:val="000000" w:themeColor="text1"/>
        </w:rPr>
        <w:t>(How it is used in this passage)</w:t>
      </w:r>
    </w:p>
    <w:p w14:paraId="46D54304" w14:textId="77777777" w:rsidR="00DE66A5" w:rsidRDefault="00DE66A5" w:rsidP="00DE66A5">
      <w:pPr>
        <w:pStyle w:val="NoSpacing"/>
        <w:rPr>
          <w:b/>
          <w:bCs/>
          <w:color w:val="000000" w:themeColor="text1"/>
        </w:rPr>
      </w:pPr>
    </w:p>
    <w:p w14:paraId="43206916" w14:textId="093163FB" w:rsidR="00DE66A5" w:rsidRPr="00777C87" w:rsidRDefault="00DE66A5" w:rsidP="00DE66A5">
      <w:pPr>
        <w:pStyle w:val="NoSpacing"/>
        <w:rPr>
          <w:b/>
          <w:bCs/>
          <w:color w:val="000000" w:themeColor="text1"/>
          <w:u w:val="single"/>
        </w:rPr>
      </w:pPr>
      <w:r w:rsidRPr="00777C87">
        <w:rPr>
          <w:b/>
          <w:bCs/>
          <w:color w:val="000000" w:themeColor="text1"/>
          <w:u w:val="single"/>
        </w:rPr>
        <w:t>“The Day of the Lord” (2:1-17)</w:t>
      </w:r>
    </w:p>
    <w:p w14:paraId="4D6C5C37" w14:textId="77777777" w:rsidR="00DE66A5" w:rsidRPr="00DE66A5" w:rsidRDefault="00DE66A5" w:rsidP="00DE66A5">
      <w:pPr>
        <w:pStyle w:val="NoSpacing"/>
      </w:pPr>
      <w:r w:rsidRPr="00DE66A5">
        <w:t>This letter is different from 1</w:t>
      </w:r>
      <w:r w:rsidRPr="00DE66A5">
        <w:rPr>
          <w:vertAlign w:val="superscript"/>
        </w:rPr>
        <w:t>st</w:t>
      </w:r>
      <w:r w:rsidRPr="00DE66A5">
        <w:t xml:space="preserve"> Thessalonians with its emphasis on the “day of the Lord.”</w:t>
      </w:r>
    </w:p>
    <w:p w14:paraId="00D585C0" w14:textId="33C38597" w:rsidR="00DE66A5" w:rsidRPr="00DE66A5" w:rsidRDefault="00DE66A5" w:rsidP="00DE66A5">
      <w:pPr>
        <w:pStyle w:val="NoSpacing"/>
      </w:pPr>
      <w:r w:rsidRPr="00DE66A5">
        <w:t xml:space="preserve">The </w:t>
      </w:r>
      <w:r w:rsidRPr="00777C87">
        <w:rPr>
          <w:b/>
          <w:bCs/>
          <w:i/>
          <w:iCs/>
        </w:rPr>
        <w:t>day of the Lord</w:t>
      </w:r>
      <w:r w:rsidRPr="00DE66A5">
        <w:t xml:space="preserve"> was understood to be the day that Jesus Christ would come again to the world. </w:t>
      </w:r>
      <w:r w:rsidRPr="00DE66A5">
        <w:rPr>
          <w:u w:val="single"/>
        </w:rPr>
        <w:t>When God comes, God WILL take care of His people</w:t>
      </w:r>
      <w:r w:rsidRPr="00DE66A5">
        <w:t>.</w:t>
      </w:r>
    </w:p>
    <w:p w14:paraId="385E6E17" w14:textId="0BA4C06D" w:rsidR="00DE66A5" w:rsidRDefault="00DE66A5" w:rsidP="00DE66A5">
      <w:pPr>
        <w:pStyle w:val="NoSpacing"/>
      </w:pPr>
      <w:r>
        <w:t>T</w:t>
      </w:r>
      <w:r w:rsidRPr="00DE66A5">
        <w:t xml:space="preserve">his was </w:t>
      </w:r>
      <w:r w:rsidRPr="00DE66A5">
        <w:rPr>
          <w:b/>
          <w:bCs/>
        </w:rPr>
        <w:t>a message of hope</w:t>
      </w:r>
      <w:r w:rsidRPr="00DE66A5">
        <w:t xml:space="preserve"> for a community that had experienced persecution from non-Christians and government officials alike. Scholars believed that the church experienced some form of persecution for their faith because the people in the city honored </w:t>
      </w:r>
      <w:r w:rsidRPr="00777C87">
        <w:rPr>
          <w:u w:val="single"/>
        </w:rPr>
        <w:t>Julius Caesar</w:t>
      </w:r>
      <w:r w:rsidRPr="00DE66A5">
        <w:t xml:space="preserve"> as “God”</w:t>
      </w:r>
      <w:r>
        <w:t xml:space="preserve"> and </w:t>
      </w:r>
      <w:r w:rsidRPr="00DE66A5">
        <w:t xml:space="preserve">worshiped </w:t>
      </w:r>
      <w:r w:rsidRPr="00777C87">
        <w:rPr>
          <w:u w:val="single"/>
        </w:rPr>
        <w:t>Emperor Octavian</w:t>
      </w:r>
      <w:r w:rsidRPr="00DE66A5">
        <w:t xml:space="preserve"> as a “son of God.”</w:t>
      </w:r>
      <w:r w:rsidR="00777C87">
        <w:t xml:space="preserve"> </w:t>
      </w:r>
      <w:r w:rsidRPr="00DE66A5">
        <w:t xml:space="preserve">The </w:t>
      </w:r>
      <w:r w:rsidRPr="00777C87">
        <w:rPr>
          <w:b/>
          <w:bCs/>
        </w:rPr>
        <w:t>persecution</w:t>
      </w:r>
      <w:r w:rsidRPr="00DE66A5">
        <w:t xml:space="preserve"> of believers from 1 Thessalonians appears to have become </w:t>
      </w:r>
      <w:r w:rsidRPr="00777C87">
        <w:rPr>
          <w:b/>
          <w:bCs/>
        </w:rPr>
        <w:t>more intense</w:t>
      </w:r>
      <w:r w:rsidRPr="00DE66A5">
        <w:t xml:space="preserve"> as stated in chapter 1. </w:t>
      </w:r>
      <w:r>
        <w:t xml:space="preserve"> </w:t>
      </w:r>
    </w:p>
    <w:p w14:paraId="0AD1AA34" w14:textId="679E689E" w:rsidR="006207EC" w:rsidRPr="00777C87" w:rsidRDefault="006207EC" w:rsidP="00DE66A5">
      <w:pPr>
        <w:pStyle w:val="NoSpacing"/>
        <w:rPr>
          <w:b/>
          <w:bCs/>
          <w:color w:val="000000" w:themeColor="text1"/>
          <w:u w:val="single"/>
        </w:rPr>
      </w:pPr>
      <w:r w:rsidRPr="00777C87">
        <w:rPr>
          <w:b/>
          <w:bCs/>
          <w:color w:val="000000" w:themeColor="text1"/>
          <w:u w:val="single"/>
        </w:rPr>
        <w:t>“The Lawless Person” 2:3,8</w:t>
      </w:r>
    </w:p>
    <w:p w14:paraId="424B5E7B" w14:textId="77777777" w:rsidR="006207EC" w:rsidRDefault="006207EC" w:rsidP="00DE66A5">
      <w:pPr>
        <w:pStyle w:val="NoSpacing"/>
      </w:pPr>
      <w:r>
        <w:t xml:space="preserve">Similar to the warnings in Matthew 24 (24:4, 10-12, 14-15), which in turn resemble those in Daniel 9 &amp; 11 (9:26-27, 11:31-39). All these passages describe the end time and warn about </w:t>
      </w:r>
      <w:r w:rsidRPr="006207EC">
        <w:rPr>
          <w:u w:val="single"/>
        </w:rPr>
        <w:t>someone who will lead God’s people astray</w:t>
      </w:r>
      <w:r>
        <w:t xml:space="preserve">. </w:t>
      </w:r>
    </w:p>
    <w:p w14:paraId="3D3B5748" w14:textId="2706933D" w:rsidR="006207EC" w:rsidRDefault="006207EC" w:rsidP="00DE66A5">
      <w:pPr>
        <w:pStyle w:val="NoSpacing"/>
      </w:pPr>
      <w:r>
        <w:t xml:space="preserve">Also: these passages use language that recalls the Maccabean uprising in 166-160 BCE, a time when Jewish people led by Judas Maccabeus rebelled against a foreign ruler who was known as Antiochus IV Epiphanes. </w:t>
      </w:r>
    </w:p>
    <w:p w14:paraId="082B3D11" w14:textId="64AF08A7" w:rsidR="00777C87" w:rsidRDefault="006207EC" w:rsidP="00DE66A5">
      <w:pPr>
        <w:pStyle w:val="NoSpacing"/>
      </w:pPr>
      <w:r>
        <w:t xml:space="preserve">In THIS chapter, the writer describes the rise of the antichrist figure who will precede the return of Christ. He prophesies that the lawless one will act like Antiochus did in the Maccabean period. Like Antiochus, the lawless person will deceive the people, take God’s place by sitting in the temple, and cause many to fall away in rebellion. </w:t>
      </w:r>
    </w:p>
    <w:p w14:paraId="5815B6C4" w14:textId="77777777" w:rsidR="004548D9" w:rsidRDefault="004548D9" w:rsidP="00DE66A5">
      <w:pPr>
        <w:pStyle w:val="NoSpacing"/>
        <w:rPr>
          <w:b/>
          <w:bCs/>
          <w:u w:val="single"/>
        </w:rPr>
      </w:pPr>
    </w:p>
    <w:p w14:paraId="73657537" w14:textId="29EBD9F8" w:rsidR="00DE66A5" w:rsidRPr="00DE66A5" w:rsidRDefault="00DE66A5" w:rsidP="00DE66A5">
      <w:pPr>
        <w:pStyle w:val="NoSpacing"/>
      </w:pPr>
      <w:r w:rsidRPr="00DE66A5">
        <w:rPr>
          <w:b/>
          <w:bCs/>
          <w:u w:val="single"/>
        </w:rPr>
        <w:t>Remember</w:t>
      </w:r>
      <w:r w:rsidRPr="00DE66A5">
        <w:t xml:space="preserve">: Christianity was </w:t>
      </w:r>
      <w:r w:rsidRPr="00DE66A5">
        <w:rPr>
          <w:b/>
          <w:bCs/>
        </w:rPr>
        <w:t>less than 40 years old</w:t>
      </w:r>
      <w:r w:rsidRPr="00DE66A5">
        <w:t xml:space="preserve"> at this time, so there was a lot of foundation still needing to be set. </w:t>
      </w:r>
    </w:p>
    <w:p w14:paraId="28F9F4D8" w14:textId="3682EB89" w:rsidR="004548D9" w:rsidRPr="004548D9" w:rsidRDefault="00DE66A5" w:rsidP="004548D9">
      <w:pPr>
        <w:pStyle w:val="NoSpacing"/>
      </w:pPr>
      <w:r w:rsidRPr="00DE66A5">
        <w:t>So</w:t>
      </w:r>
      <w:r>
        <w:t>,</w:t>
      </w:r>
      <w:r w:rsidRPr="00DE66A5">
        <w:t xml:space="preserve"> this is </w:t>
      </w:r>
      <w:r w:rsidRPr="00DE66A5">
        <w:rPr>
          <w:b/>
          <w:bCs/>
        </w:rPr>
        <w:t>a letter of encouragement</w:t>
      </w:r>
      <w:r w:rsidRPr="00DE66A5">
        <w:t xml:space="preserve"> for the church. </w:t>
      </w:r>
    </w:p>
    <w:sectPr w:rsidR="004548D9" w:rsidRPr="004548D9"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DAC3" w14:textId="77777777" w:rsidR="008916CC" w:rsidRDefault="008916CC" w:rsidP="00A9297A">
      <w:pPr>
        <w:spacing w:before="0" w:after="0" w:line="240" w:lineRule="auto"/>
      </w:pPr>
      <w:r>
        <w:separator/>
      </w:r>
    </w:p>
  </w:endnote>
  <w:endnote w:type="continuationSeparator" w:id="0">
    <w:p w14:paraId="2CF0A02F" w14:textId="77777777" w:rsidR="008916CC" w:rsidRDefault="008916CC"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gerian">
    <w:altName w:val="Kino MT"/>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4EB0" w14:textId="77777777" w:rsidR="008916CC" w:rsidRDefault="008916CC" w:rsidP="00A9297A">
      <w:pPr>
        <w:spacing w:before="0" w:after="0" w:line="240" w:lineRule="auto"/>
      </w:pPr>
      <w:r>
        <w:separator/>
      </w:r>
    </w:p>
  </w:footnote>
  <w:footnote w:type="continuationSeparator" w:id="0">
    <w:p w14:paraId="5CFC4618" w14:textId="77777777" w:rsidR="008916CC" w:rsidRDefault="008916CC"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8759" w14:textId="77777777" w:rsidR="00A9297A" w:rsidRPr="00A9297A" w:rsidRDefault="00730AB9" w:rsidP="00A9297A">
    <w:pPr>
      <w:jc w:val="center"/>
      <w:rPr>
        <w:rFonts w:ascii="Algerian" w:hAnsi="Algerian"/>
        <w:sz w:val="72"/>
        <w:szCs w:val="72"/>
      </w:rPr>
    </w:pPr>
    <w:r>
      <w:rPr>
        <w:rFonts w:ascii="Algerian" w:hAnsi="Algerian"/>
        <w:sz w:val="72"/>
        <w:szCs w:val="72"/>
      </w:rPr>
      <w:t>2</w:t>
    </w:r>
    <w:r w:rsidR="00E04EE2">
      <w:rPr>
        <w:rFonts w:ascii="Algerian" w:hAnsi="Algerian"/>
        <w:sz w:val="72"/>
        <w:szCs w:val="72"/>
      </w:rPr>
      <w:t xml:space="preserve"> </w:t>
    </w:r>
    <w:r>
      <w:rPr>
        <w:rFonts w:ascii="Algerian" w:hAnsi="Algerian"/>
        <w:sz w:val="72"/>
        <w:szCs w:val="72"/>
      </w:rPr>
      <w:t>Thessalonians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0261A"/>
    <w:multiLevelType w:val="hybridMultilevel"/>
    <w:tmpl w:val="D90426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C1897"/>
    <w:multiLevelType w:val="hybridMultilevel"/>
    <w:tmpl w:val="2F7E4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A622E"/>
    <w:multiLevelType w:val="hybridMultilevel"/>
    <w:tmpl w:val="2126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837B1"/>
    <w:multiLevelType w:val="hybridMultilevel"/>
    <w:tmpl w:val="7FBA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925277">
    <w:abstractNumId w:val="1"/>
  </w:num>
  <w:num w:numId="2" w16cid:durableId="28339144">
    <w:abstractNumId w:val="7"/>
  </w:num>
  <w:num w:numId="3" w16cid:durableId="963660977">
    <w:abstractNumId w:val="6"/>
  </w:num>
  <w:num w:numId="4" w16cid:durableId="478301064">
    <w:abstractNumId w:val="0"/>
  </w:num>
  <w:num w:numId="5" w16cid:durableId="864254109">
    <w:abstractNumId w:val="3"/>
  </w:num>
  <w:num w:numId="6" w16cid:durableId="1825732547">
    <w:abstractNumId w:val="4"/>
  </w:num>
  <w:num w:numId="7" w16cid:durableId="582566991">
    <w:abstractNumId w:val="8"/>
  </w:num>
  <w:num w:numId="8" w16cid:durableId="531648474">
    <w:abstractNumId w:val="2"/>
  </w:num>
  <w:num w:numId="9" w16cid:durableId="1509103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167F4"/>
    <w:rsid w:val="000604AE"/>
    <w:rsid w:val="000B062E"/>
    <w:rsid w:val="000B7FF2"/>
    <w:rsid w:val="000E5B45"/>
    <w:rsid w:val="00126399"/>
    <w:rsid w:val="0022533A"/>
    <w:rsid w:val="00264C1B"/>
    <w:rsid w:val="002B3967"/>
    <w:rsid w:val="002C592B"/>
    <w:rsid w:val="002D4693"/>
    <w:rsid w:val="002D61D1"/>
    <w:rsid w:val="0031507B"/>
    <w:rsid w:val="00316A31"/>
    <w:rsid w:val="00366280"/>
    <w:rsid w:val="004548D9"/>
    <w:rsid w:val="004A7EAC"/>
    <w:rsid w:val="00541934"/>
    <w:rsid w:val="00597360"/>
    <w:rsid w:val="005E0770"/>
    <w:rsid w:val="006207EC"/>
    <w:rsid w:val="006934CC"/>
    <w:rsid w:val="00730AB9"/>
    <w:rsid w:val="00777C87"/>
    <w:rsid w:val="007D30C9"/>
    <w:rsid w:val="00890E01"/>
    <w:rsid w:val="008916CC"/>
    <w:rsid w:val="008A4121"/>
    <w:rsid w:val="009665ED"/>
    <w:rsid w:val="00977773"/>
    <w:rsid w:val="0099220C"/>
    <w:rsid w:val="00A4390E"/>
    <w:rsid w:val="00A5133C"/>
    <w:rsid w:val="00A80BC1"/>
    <w:rsid w:val="00A9297A"/>
    <w:rsid w:val="00AA25A4"/>
    <w:rsid w:val="00B70226"/>
    <w:rsid w:val="00BB0242"/>
    <w:rsid w:val="00C245AA"/>
    <w:rsid w:val="00C8168E"/>
    <w:rsid w:val="00D033D1"/>
    <w:rsid w:val="00DE66A5"/>
    <w:rsid w:val="00E04EE2"/>
    <w:rsid w:val="00E84668"/>
    <w:rsid w:val="00E91867"/>
    <w:rsid w:val="00E9374B"/>
    <w:rsid w:val="00EB36CC"/>
    <w:rsid w:val="00EF1DD4"/>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F09A0"/>
  <w15:docId w15:val="{A3861214-C9ED-CC4F-9FA3-F8E57A2D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6207E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5</cp:revision>
  <dcterms:created xsi:type="dcterms:W3CDTF">2013-01-02T14:17:00Z</dcterms:created>
  <dcterms:modified xsi:type="dcterms:W3CDTF">2023-03-14T17:22:00Z</dcterms:modified>
</cp:coreProperties>
</file>