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17D83" w14:textId="7BA9B986" w:rsidR="00B03765" w:rsidRDefault="00B03765" w:rsidP="00B03765">
      <w:pPr>
        <w:pStyle w:val="NoSpacing"/>
      </w:pPr>
      <w:r w:rsidRPr="00B03765">
        <w:rPr>
          <w:b/>
          <w:bCs/>
        </w:rPr>
        <w:t>Written by</w:t>
      </w:r>
      <w:r>
        <w:t xml:space="preserve">: </w:t>
      </w:r>
      <w:r>
        <w:t>The</w:t>
      </w:r>
      <w:r>
        <w:t xml:space="preserve"> apostle Peter, </w:t>
      </w:r>
      <w:r w:rsidRPr="00B03765">
        <w:rPr>
          <w:b/>
          <w:bCs/>
          <w:u w:val="single"/>
        </w:rPr>
        <w:t>BUT</w:t>
      </w:r>
      <w:r>
        <w:t xml:space="preserve"> several aspects of the letter suggest it was written after Peter’s death (Christian tradition has Peter being put to death as a martyr by emperor Nero around 64-65 CE.)</w:t>
      </w:r>
    </w:p>
    <w:p w14:paraId="74C8FF2D" w14:textId="77777777" w:rsidR="00B03765" w:rsidRDefault="00B03765" w:rsidP="00B03765">
      <w:pPr>
        <w:pStyle w:val="NoSpacing"/>
      </w:pPr>
      <w:r>
        <w:t>Those aspects are:</w:t>
      </w:r>
    </w:p>
    <w:p w14:paraId="5DF25376" w14:textId="77777777" w:rsidR="00B03765" w:rsidRDefault="00B03765" w:rsidP="00B03765">
      <w:pPr>
        <w:pStyle w:val="NoSpacing"/>
        <w:numPr>
          <w:ilvl w:val="0"/>
          <w:numId w:val="14"/>
        </w:numPr>
      </w:pPr>
      <w:r>
        <w:t>Mentioning the death of the original apostles</w:t>
      </w:r>
    </w:p>
    <w:p w14:paraId="3478C849" w14:textId="77777777" w:rsidR="00B03765" w:rsidRDefault="00B03765" w:rsidP="00B03765">
      <w:pPr>
        <w:pStyle w:val="NoSpacing"/>
        <w:numPr>
          <w:ilvl w:val="0"/>
          <w:numId w:val="14"/>
        </w:numPr>
      </w:pPr>
      <w:r>
        <w:t>Making a reference to the Pauline letters as scripture.</w:t>
      </w:r>
    </w:p>
    <w:p w14:paraId="18A85A02" w14:textId="77777777" w:rsidR="00B03765" w:rsidRDefault="00B03765" w:rsidP="00B03765">
      <w:pPr>
        <w:pStyle w:val="NoSpacing"/>
        <w:numPr>
          <w:ilvl w:val="0"/>
          <w:numId w:val="14"/>
        </w:numPr>
      </w:pPr>
      <w:r>
        <w:t>The extensive use of rare Greek words and the advances style seem to reflect an educational background beyond what we know about the apostle Peter.</w:t>
      </w:r>
    </w:p>
    <w:p w14:paraId="0D91CF21" w14:textId="77777777" w:rsidR="00B03765" w:rsidRDefault="00B03765" w:rsidP="00B03765">
      <w:pPr>
        <w:pStyle w:val="NoSpacing"/>
      </w:pPr>
      <w:r>
        <w:t>PLUS:</w:t>
      </w:r>
    </w:p>
    <w:p w14:paraId="2DC3D4A5" w14:textId="77777777" w:rsidR="00B03765" w:rsidRDefault="00B03765" w:rsidP="00B03765">
      <w:pPr>
        <w:pStyle w:val="NoSpacing"/>
        <w:numPr>
          <w:ilvl w:val="0"/>
          <w:numId w:val="15"/>
        </w:numPr>
      </w:pPr>
      <w:r>
        <w:t>The early church was slow to accept 2 Peter as official scripture.</w:t>
      </w:r>
    </w:p>
    <w:p w14:paraId="11FE7396" w14:textId="77777777" w:rsidR="00B03765" w:rsidRPr="00B03765" w:rsidRDefault="00B03765" w:rsidP="00B03765">
      <w:pPr>
        <w:pStyle w:val="NoSpacing"/>
        <w:rPr>
          <w:b/>
          <w:bCs/>
          <w:u w:val="single"/>
        </w:rPr>
      </w:pPr>
    </w:p>
    <w:p w14:paraId="69A50107" w14:textId="77777777" w:rsidR="00B03765" w:rsidRPr="00B03765" w:rsidRDefault="00B03765" w:rsidP="00B03765">
      <w:pPr>
        <w:pStyle w:val="NoSpacing"/>
        <w:rPr>
          <w:b/>
          <w:bCs/>
          <w:u w:val="single"/>
        </w:rPr>
      </w:pPr>
      <w:r w:rsidRPr="00B03765">
        <w:rPr>
          <w:b/>
          <w:bCs/>
          <w:u w:val="single"/>
        </w:rPr>
        <w:t>HOWEVER</w:t>
      </w:r>
    </w:p>
    <w:p w14:paraId="7A256AF1" w14:textId="77777777" w:rsidR="00B03765" w:rsidRDefault="00B03765" w:rsidP="00B03765">
      <w:pPr>
        <w:pStyle w:val="NoSpacing"/>
      </w:pPr>
      <w:r>
        <w:t xml:space="preserve">The letter shows </w:t>
      </w:r>
      <w:r w:rsidRPr="00B03765">
        <w:rPr>
          <w:u w:val="single"/>
        </w:rPr>
        <w:t>significant influence</w:t>
      </w:r>
      <w:r>
        <w:t xml:space="preserve"> from the apostle Peter, even if he didn’t actually write it himself.</w:t>
      </w:r>
    </w:p>
    <w:p w14:paraId="088493FE" w14:textId="77777777" w:rsidR="00B03765" w:rsidRDefault="00B03765" w:rsidP="00B03765">
      <w:pPr>
        <w:pStyle w:val="NoSpacing"/>
      </w:pPr>
      <w:r>
        <w:t xml:space="preserve">Seems more likely that a disciple close to Peter applied his teachings to a later situation. </w:t>
      </w:r>
    </w:p>
    <w:p w14:paraId="4713299B" w14:textId="77777777" w:rsidR="00B03765" w:rsidRDefault="00B03765" w:rsidP="00B03765">
      <w:pPr>
        <w:pStyle w:val="NoSpacing"/>
      </w:pPr>
    </w:p>
    <w:p w14:paraId="612E353D" w14:textId="010C11CA" w:rsidR="00B03765" w:rsidRDefault="00B03765" w:rsidP="00B03765">
      <w:pPr>
        <w:pStyle w:val="NoSpacing"/>
      </w:pPr>
      <w:r w:rsidRPr="00B03765">
        <w:rPr>
          <w:b/>
          <w:bCs/>
        </w:rPr>
        <w:t>CONSIDER THIS LETTER</w:t>
      </w:r>
      <w:r>
        <w:t xml:space="preserve">: a Will, or testament, from Peter written in the form of a letter by one of his close associates. </w:t>
      </w:r>
    </w:p>
    <w:p w14:paraId="44BD4751" w14:textId="77777777" w:rsidR="00B03765" w:rsidRDefault="00B03765" w:rsidP="00B03765">
      <w:pPr>
        <w:pStyle w:val="NoSpacing"/>
      </w:pPr>
    </w:p>
    <w:p w14:paraId="5775EDBD" w14:textId="77777777" w:rsidR="00B03765" w:rsidRDefault="00B03765" w:rsidP="00B03765">
      <w:r w:rsidRPr="00B03765">
        <w:rPr>
          <w:b/>
          <w:bCs/>
        </w:rPr>
        <w:t>Written to</w:t>
      </w:r>
      <w:r>
        <w:t>: Northern part of 1</w:t>
      </w:r>
      <w:r w:rsidRPr="00A154AB">
        <w:rPr>
          <w:vertAlign w:val="superscript"/>
        </w:rPr>
        <w:t>st</w:t>
      </w:r>
      <w:r>
        <w:t xml:space="preserve"> Century Asia Minor (modern day Turkey)</w:t>
      </w:r>
    </w:p>
    <w:p w14:paraId="622E3D1B" w14:textId="77777777" w:rsidR="00B03765" w:rsidRPr="00A154AB" w:rsidRDefault="00B03765" w:rsidP="00B03765">
      <w:pPr>
        <w:pStyle w:val="NoSpacing"/>
        <w:numPr>
          <w:ilvl w:val="0"/>
          <w:numId w:val="10"/>
        </w:numPr>
      </w:pPr>
      <w:r w:rsidRPr="00A154AB">
        <w:t>Pontus</w:t>
      </w:r>
    </w:p>
    <w:p w14:paraId="22EB1FA9" w14:textId="77777777" w:rsidR="00B03765" w:rsidRPr="00A154AB" w:rsidRDefault="00B03765" w:rsidP="00B03765">
      <w:pPr>
        <w:pStyle w:val="NoSpacing"/>
        <w:numPr>
          <w:ilvl w:val="0"/>
          <w:numId w:val="10"/>
        </w:numPr>
      </w:pPr>
      <w:r w:rsidRPr="00A154AB">
        <w:t>Galatia</w:t>
      </w:r>
    </w:p>
    <w:p w14:paraId="312A4A9F" w14:textId="77777777" w:rsidR="00B03765" w:rsidRPr="00A154AB" w:rsidRDefault="00B03765" w:rsidP="00B03765">
      <w:pPr>
        <w:pStyle w:val="NoSpacing"/>
        <w:numPr>
          <w:ilvl w:val="0"/>
          <w:numId w:val="10"/>
        </w:numPr>
      </w:pPr>
      <w:r w:rsidRPr="00A154AB">
        <w:t>Cappadocia</w:t>
      </w:r>
    </w:p>
    <w:p w14:paraId="3E7D8064" w14:textId="77777777" w:rsidR="00B03765" w:rsidRPr="00A154AB" w:rsidRDefault="00B03765" w:rsidP="00B03765">
      <w:pPr>
        <w:pStyle w:val="NoSpacing"/>
        <w:numPr>
          <w:ilvl w:val="0"/>
          <w:numId w:val="10"/>
        </w:numPr>
      </w:pPr>
      <w:r w:rsidRPr="00A154AB">
        <w:t>Asia</w:t>
      </w:r>
    </w:p>
    <w:p w14:paraId="6FB352DE" w14:textId="77777777" w:rsidR="00B03765" w:rsidRPr="00A154AB" w:rsidRDefault="00B03765" w:rsidP="00B03765">
      <w:pPr>
        <w:pStyle w:val="NoSpacing"/>
        <w:numPr>
          <w:ilvl w:val="0"/>
          <w:numId w:val="10"/>
        </w:numPr>
      </w:pPr>
      <w:r w:rsidRPr="00A154AB">
        <w:t>Bithynia</w:t>
      </w:r>
    </w:p>
    <w:p w14:paraId="4D7F06FC" w14:textId="77777777" w:rsidR="00B03765" w:rsidRDefault="00B03765" w:rsidP="00B03765">
      <w:pPr>
        <w:pStyle w:val="NoSpacing"/>
      </w:pPr>
    </w:p>
    <w:p w14:paraId="1D3BC099" w14:textId="6E0700F2" w:rsidR="00B03765" w:rsidRDefault="00B03765" w:rsidP="00B03765">
      <w:pPr>
        <w:pStyle w:val="NoSpacing"/>
      </w:pPr>
      <w:r w:rsidRPr="00B03765">
        <w:rPr>
          <w:b/>
          <w:bCs/>
        </w:rPr>
        <w:t>What’s the problem?</w:t>
      </w:r>
      <w:r>
        <w:t xml:space="preserve">  False teachers within the church began to </w:t>
      </w:r>
      <w:r w:rsidRPr="00B03765">
        <w:rPr>
          <w:u w:val="single"/>
        </w:rPr>
        <w:t>challenge the truth of Jesus’ second coming</w:t>
      </w:r>
      <w:r>
        <w:t>; uncertain</w:t>
      </w:r>
      <w:r>
        <w:t>ty</w:t>
      </w:r>
      <w:r>
        <w:t xml:space="preserve"> about Jesus’ return began to influence their behavior (“Crafty myths” (1:16). They begin to wonder. “If there is no coming judgment, does it really matter how we live in the present?” False teachers base their disbelief on the delay of the second coming (3:4). </w:t>
      </w:r>
      <w:r>
        <w:t>T</w:t>
      </w:r>
      <w:r>
        <w:t>hey were challenging the inspiration of scripture and the reliability of prophecy.</w:t>
      </w:r>
    </w:p>
    <w:p w14:paraId="18587943" w14:textId="77777777" w:rsidR="00B03765" w:rsidRDefault="00B03765" w:rsidP="00B03765">
      <w:pPr>
        <w:pStyle w:val="NoSpacing"/>
      </w:pPr>
    </w:p>
    <w:p w14:paraId="1530C45A" w14:textId="77777777" w:rsidR="00B03765" w:rsidRDefault="00B03765" w:rsidP="00B03765">
      <w:pPr>
        <w:pStyle w:val="NoSpacing"/>
      </w:pPr>
      <w:r>
        <w:t>OUTLINE:</w:t>
      </w:r>
    </w:p>
    <w:p w14:paraId="0AE96F57" w14:textId="77777777" w:rsidR="00B03765" w:rsidRDefault="00B03765" w:rsidP="00B03765">
      <w:pPr>
        <w:pStyle w:val="NoSpacing"/>
        <w:numPr>
          <w:ilvl w:val="0"/>
          <w:numId w:val="11"/>
        </w:numPr>
      </w:pPr>
      <w:r>
        <w:t>Greetings (1:1-2)</w:t>
      </w:r>
    </w:p>
    <w:p w14:paraId="38610A63" w14:textId="77777777" w:rsidR="00B03765" w:rsidRDefault="00B03765" w:rsidP="00B03765">
      <w:pPr>
        <w:pStyle w:val="NoSpacing"/>
        <w:numPr>
          <w:ilvl w:val="0"/>
          <w:numId w:val="11"/>
        </w:numPr>
      </w:pPr>
      <w:r>
        <w:t>Grace: The Basis of the Godly (Righteous) Life (1:3-11)</w:t>
      </w:r>
    </w:p>
    <w:p w14:paraId="7DD85120" w14:textId="77777777" w:rsidR="00B03765" w:rsidRDefault="00B03765" w:rsidP="00B03765">
      <w:pPr>
        <w:pStyle w:val="NoSpacing"/>
        <w:numPr>
          <w:ilvl w:val="0"/>
          <w:numId w:val="11"/>
        </w:numPr>
      </w:pPr>
      <w:r>
        <w:t>Apostolic Reminder (1:12-21)</w:t>
      </w:r>
    </w:p>
    <w:p w14:paraId="6EAD3EAB" w14:textId="77777777" w:rsidR="00B03765" w:rsidRDefault="00B03765" w:rsidP="00B03765">
      <w:pPr>
        <w:pStyle w:val="NoSpacing"/>
        <w:numPr>
          <w:ilvl w:val="0"/>
          <w:numId w:val="11"/>
        </w:numPr>
      </w:pPr>
      <w:r>
        <w:t>Warnings about False Teachers (2:1-22)</w:t>
      </w:r>
    </w:p>
    <w:p w14:paraId="074A24AE" w14:textId="77777777" w:rsidR="00B03765" w:rsidRDefault="00B03765" w:rsidP="00B03765">
      <w:pPr>
        <w:pStyle w:val="NoSpacing"/>
        <w:numPr>
          <w:ilvl w:val="0"/>
          <w:numId w:val="11"/>
        </w:numPr>
      </w:pPr>
      <w:r>
        <w:t>Apostolic Answer to Issues: Recall Words of the Lord (3:1-14)</w:t>
      </w:r>
    </w:p>
    <w:p w14:paraId="426DD2BF" w14:textId="77777777" w:rsidR="00B03765" w:rsidRDefault="00B03765" w:rsidP="00B03765">
      <w:pPr>
        <w:pStyle w:val="NoSpacing"/>
        <w:numPr>
          <w:ilvl w:val="0"/>
          <w:numId w:val="11"/>
        </w:numPr>
      </w:pPr>
      <w:r>
        <w:t>Final Encouragement of the Faithful (3:15-18)</w:t>
      </w:r>
    </w:p>
    <w:p w14:paraId="0A3AB152" w14:textId="77777777" w:rsidR="00B03765" w:rsidRDefault="00B03765" w:rsidP="00B03765">
      <w:pPr>
        <w:pStyle w:val="NoSpacing"/>
      </w:pPr>
    </w:p>
    <w:p w14:paraId="08B158A8" w14:textId="77777777" w:rsidR="00B03765" w:rsidRPr="00B03765" w:rsidRDefault="00B03765" w:rsidP="00B03765">
      <w:pPr>
        <w:pStyle w:val="NoSpacing"/>
        <w:jc w:val="center"/>
        <w:rPr>
          <w:b/>
          <w:bCs/>
          <w:u w:val="single"/>
        </w:rPr>
      </w:pPr>
      <w:r w:rsidRPr="00B03765">
        <w:rPr>
          <w:b/>
          <w:bCs/>
          <w:u w:val="single"/>
        </w:rPr>
        <w:t>PJ’S PICKS</w:t>
      </w:r>
    </w:p>
    <w:p w14:paraId="16A2CB8C" w14:textId="21CC40F3" w:rsidR="00B03765" w:rsidRDefault="00B03765" w:rsidP="00B03765">
      <w:pPr>
        <w:pStyle w:val="NoSpacing"/>
      </w:pPr>
      <w:r w:rsidRPr="00B03765">
        <w:rPr>
          <w:b/>
          <w:bCs/>
        </w:rPr>
        <w:t>2</w:t>
      </w:r>
      <w:r>
        <w:rPr>
          <w:b/>
          <w:bCs/>
        </w:rPr>
        <w:t xml:space="preserve"> </w:t>
      </w:r>
      <w:r w:rsidRPr="00B03765">
        <w:rPr>
          <w:b/>
          <w:bCs/>
        </w:rPr>
        <w:t>Peter 1:1</w:t>
      </w:r>
      <w:r>
        <w:t xml:space="preserve">   </w:t>
      </w:r>
      <w:r>
        <w:tab/>
        <w:t xml:space="preserve">“From </w:t>
      </w:r>
      <w:r w:rsidRPr="004B16F7">
        <w:rPr>
          <w:u w:val="single"/>
        </w:rPr>
        <w:t>Simon</w:t>
      </w:r>
      <w:r>
        <w:t xml:space="preserve"> Peter, a </w:t>
      </w:r>
      <w:r w:rsidRPr="004B16F7">
        <w:rPr>
          <w:u w:val="single"/>
        </w:rPr>
        <w:t>slave</w:t>
      </w:r>
      <w:r>
        <w:t xml:space="preserve"> and apostle of Jesus Christ. To those who received a faith equal to ours through the </w:t>
      </w:r>
      <w:r w:rsidRPr="008404B0">
        <w:rPr>
          <w:u w:val="single"/>
        </w:rPr>
        <w:t>justice</w:t>
      </w:r>
      <w:r>
        <w:t xml:space="preserve"> of our God and savior Jesus Christ.”</w:t>
      </w:r>
    </w:p>
    <w:p w14:paraId="7E677B45" w14:textId="77777777" w:rsidR="00B03765" w:rsidRDefault="00B03765" w:rsidP="00B03765">
      <w:pPr>
        <w:pStyle w:val="NoSpacing"/>
        <w:rPr>
          <w:u w:val="single"/>
        </w:rPr>
      </w:pPr>
    </w:p>
    <w:p w14:paraId="62F0F5DC" w14:textId="3559BF64" w:rsidR="00B03765" w:rsidRDefault="00B03765" w:rsidP="00B03765">
      <w:pPr>
        <w:pStyle w:val="NoSpacing"/>
      </w:pPr>
      <w:r>
        <w:rPr>
          <w:b/>
          <w:bCs/>
          <w:u w:val="single"/>
        </w:rPr>
        <w:lastRenderedPageBreak/>
        <w:t>FACTOID</w:t>
      </w:r>
      <w:r w:rsidRPr="00B03765">
        <w:rPr>
          <w:b/>
          <w:bCs/>
        </w:rPr>
        <w:t xml:space="preserve">: </w:t>
      </w:r>
      <w:r w:rsidRPr="00B03765">
        <w:rPr>
          <w:b/>
          <w:bCs/>
          <w:u w:val="single"/>
        </w:rPr>
        <w:t>Justice</w:t>
      </w:r>
      <w:r>
        <w:t xml:space="preserve">- the fairness of God’s judgment is a major issue for the letter. </w:t>
      </w:r>
    </w:p>
    <w:p w14:paraId="5114D30F" w14:textId="77777777" w:rsidR="00B03765" w:rsidRDefault="00B03765" w:rsidP="00B03765">
      <w:pPr>
        <w:pStyle w:val="NoSpacing"/>
      </w:pPr>
    </w:p>
    <w:p w14:paraId="26F1D3FF" w14:textId="77777777" w:rsidR="00B03765" w:rsidRDefault="00B03765" w:rsidP="00B03765">
      <w:pPr>
        <w:pStyle w:val="NoSpacing"/>
      </w:pPr>
      <w:r w:rsidRPr="004B16F7">
        <w:rPr>
          <w:b/>
          <w:bCs/>
        </w:rPr>
        <w:t>Thomas Schreiner on the use of “Simon”</w:t>
      </w:r>
      <w:r>
        <w:t>: “</w:t>
      </w:r>
      <w:r w:rsidRPr="004B16F7">
        <w:t>Peter did not use the usual Greek term “Simon” (</w:t>
      </w:r>
      <w:proofErr w:type="spellStart"/>
      <w:r w:rsidRPr="004B16F7">
        <w:t>Simōn</w:t>
      </w:r>
      <w:proofErr w:type="spellEnd"/>
      <w:r w:rsidRPr="004B16F7">
        <w:t xml:space="preserve">) to describe himself (as in, e.g., Matt 4:18; 10:2; 16:16–17; 17:25; John 1:40, 42; Acts 10:5) but </w:t>
      </w:r>
      <w:proofErr w:type="spellStart"/>
      <w:r w:rsidRPr="004B16F7">
        <w:t>Simeōn</w:t>
      </w:r>
      <w:proofErr w:type="spellEnd"/>
      <w:r w:rsidRPr="004B16F7">
        <w:t xml:space="preserve">—still translated “Simon” by English versions. </w:t>
      </w:r>
      <w:r w:rsidRPr="004B16F7">
        <w:rPr>
          <w:u w:val="single"/>
        </w:rPr>
        <w:t>The latter term is Semitic and would only be used in a Palestinian setting</w:t>
      </w:r>
      <w:r w:rsidRPr="004B16F7">
        <w:t xml:space="preserve">. The only other occasion in which Peter was called </w:t>
      </w:r>
      <w:proofErr w:type="spellStart"/>
      <w:r w:rsidRPr="004B16F7">
        <w:t>Simeōn</w:t>
      </w:r>
      <w:proofErr w:type="spellEnd"/>
      <w:r w:rsidRPr="004B16F7">
        <w:t xml:space="preserve"> was at the Jerusalem Council (Acts 15:14), where James appealed to Peter’s testimony regarding Cornelius. The </w:t>
      </w:r>
      <w:r w:rsidRPr="004B16F7">
        <w:rPr>
          <w:u w:val="single"/>
        </w:rPr>
        <w:t>Palestinian</w:t>
      </w:r>
      <w:r w:rsidRPr="004B16F7">
        <w:t xml:space="preserve"> flavor of the Council may explain the use of the term. The name </w:t>
      </w:r>
      <w:proofErr w:type="spellStart"/>
      <w:r w:rsidRPr="004B16F7">
        <w:t>Simeōn</w:t>
      </w:r>
      <w:proofErr w:type="spellEnd"/>
      <w:r w:rsidRPr="004B16F7">
        <w:t xml:space="preserve"> is also used of the Simon who pronounced a blessing on and prophesied about the infant Jesus (Luke 2:25, 34). The Semitic flavor of Luke 1–2 is acknowledged by virtually all. Luke used the name in Jesus’ genealogy (Luke 3:30), and one of the prophets bears the name </w:t>
      </w:r>
      <w:proofErr w:type="spellStart"/>
      <w:r w:rsidRPr="004B16F7">
        <w:t>Simeōn</w:t>
      </w:r>
      <w:proofErr w:type="spellEnd"/>
      <w:r w:rsidRPr="004B16F7">
        <w:t xml:space="preserve"> (Acts 13:1; cf. also 1 </w:t>
      </w:r>
      <w:proofErr w:type="spellStart"/>
      <w:r w:rsidRPr="004B16F7">
        <w:t>Macc</w:t>
      </w:r>
      <w:proofErr w:type="spellEnd"/>
      <w:r w:rsidRPr="004B16F7">
        <w:t xml:space="preserve"> 2:65).</w:t>
      </w:r>
      <w:r>
        <w:t>”</w:t>
      </w:r>
    </w:p>
    <w:p w14:paraId="265EA68B" w14:textId="77777777" w:rsidR="00B03765" w:rsidRDefault="00B03765" w:rsidP="00B03765">
      <w:pPr>
        <w:pStyle w:val="NoSpacing"/>
      </w:pPr>
    </w:p>
    <w:p w14:paraId="5F4484CD" w14:textId="77777777" w:rsidR="00B03765" w:rsidRDefault="00B03765" w:rsidP="00B03765">
      <w:pPr>
        <w:pStyle w:val="NoSpacing"/>
      </w:pPr>
      <w:r w:rsidRPr="004B16F7">
        <w:rPr>
          <w:b/>
          <w:bCs/>
        </w:rPr>
        <w:t>Schreiner on “slave”-</w:t>
      </w:r>
      <w:r>
        <w:t xml:space="preserve"> “</w:t>
      </w:r>
      <w:r w:rsidRPr="004B16F7">
        <w:t>The term “</w:t>
      </w:r>
      <w:r w:rsidRPr="00B03765">
        <w:rPr>
          <w:u w:val="single"/>
        </w:rPr>
        <w:t>servant</w:t>
      </w:r>
      <w:r w:rsidRPr="004B16F7">
        <w:t>” (</w:t>
      </w:r>
      <w:proofErr w:type="spellStart"/>
      <w:r w:rsidRPr="004B16F7">
        <w:t>doulos</w:t>
      </w:r>
      <w:proofErr w:type="spellEnd"/>
      <w:r w:rsidRPr="004B16F7">
        <w:t>) is better translated “</w:t>
      </w:r>
      <w:r w:rsidRPr="00B03765">
        <w:rPr>
          <w:u w:val="single"/>
        </w:rPr>
        <w:t>slave</w:t>
      </w:r>
      <w:r w:rsidRPr="004B16F7">
        <w:t xml:space="preserve">.” </w:t>
      </w:r>
      <w:r w:rsidRPr="00B03765">
        <w:rPr>
          <w:u w:val="single"/>
        </w:rPr>
        <w:t>It demonstrates that Peter was under the authority of Jesus Christ, that he submitted to his lordship, and that he had no inherent authority.</w:t>
      </w:r>
      <w:r w:rsidRPr="004B16F7">
        <w:t xml:space="preserve"> It is also the case, however, that the term </w:t>
      </w:r>
      <w:proofErr w:type="spellStart"/>
      <w:r w:rsidRPr="004B16F7">
        <w:t>doulos</w:t>
      </w:r>
      <w:proofErr w:type="spellEnd"/>
      <w:r w:rsidRPr="004B16F7">
        <w:t xml:space="preserve"> suggests </w:t>
      </w:r>
      <w:r w:rsidRPr="00B03765">
        <w:rPr>
          <w:u w:val="single"/>
        </w:rPr>
        <w:t>honor</w:t>
      </w:r>
      <w:r w:rsidRPr="004B16F7">
        <w:t xml:space="preserve">. Peter was honored because he was a servant of Jesus Christ. </w:t>
      </w:r>
    </w:p>
    <w:p w14:paraId="4FABEEB3" w14:textId="77777777" w:rsidR="00B03765" w:rsidRDefault="00B03765" w:rsidP="00B03765">
      <w:pPr>
        <w:pStyle w:val="NoSpacing"/>
      </w:pPr>
    </w:p>
    <w:p w14:paraId="49FBB9F9" w14:textId="77777777" w:rsidR="00B03765" w:rsidRDefault="00B03765" w:rsidP="00B03765">
      <w:pPr>
        <w:pStyle w:val="NoSpacing"/>
      </w:pPr>
      <w:r>
        <w:rPr>
          <w:b/>
          <w:bCs/>
        </w:rPr>
        <w:t xml:space="preserve">FACTOID: </w:t>
      </w:r>
      <w:r w:rsidRPr="004B16F7">
        <w:t xml:space="preserve">In the Old Testament prominent men who served </w:t>
      </w:r>
      <w:r>
        <w:t>God</w:t>
      </w:r>
      <w:r w:rsidRPr="004B16F7">
        <w:t xml:space="preserve"> were called his “servants”: Abraham, Isaac, and Jacob (</w:t>
      </w:r>
      <w:proofErr w:type="spellStart"/>
      <w:r w:rsidRPr="004B16F7">
        <w:t>Exod</w:t>
      </w:r>
      <w:proofErr w:type="spellEnd"/>
      <w:r w:rsidRPr="004B16F7">
        <w:t xml:space="preserve"> 32:13; </w:t>
      </w:r>
      <w:proofErr w:type="spellStart"/>
      <w:r w:rsidRPr="004B16F7">
        <w:t>Deut</w:t>
      </w:r>
      <w:proofErr w:type="spellEnd"/>
      <w:r w:rsidRPr="004B16F7">
        <w:t xml:space="preserve"> 9:27); Moses (</w:t>
      </w:r>
      <w:proofErr w:type="spellStart"/>
      <w:r w:rsidRPr="004B16F7">
        <w:t>Deut</w:t>
      </w:r>
      <w:proofErr w:type="spellEnd"/>
      <w:r w:rsidRPr="004B16F7">
        <w:t xml:space="preserve"> 34:5; Josh 1:1–2; 1 Kgs 8:53, 56); Samuel (1 Sam 3:9–10), and David (1 Sam 17:32; 2 Sam 3:18; 7:5, 8, 19–21, 25–29).4 </w:t>
      </w:r>
    </w:p>
    <w:p w14:paraId="1827F239" w14:textId="2FBEE8F5" w:rsidR="00B03765" w:rsidRPr="00B03765" w:rsidRDefault="00B03765" w:rsidP="00B03765">
      <w:pPr>
        <w:pStyle w:val="NoSpacing"/>
        <w:rPr>
          <w:u w:val="single"/>
        </w:rPr>
      </w:pPr>
      <w:r w:rsidRPr="004B16F7">
        <w:t xml:space="preserve">In the New Testament, Paul (Rom 1:1; Gal 1:10; Phil 1:1; Titus 1:1), James (Jas 1:1), and Jude (Jude 1) are also called </w:t>
      </w:r>
      <w:proofErr w:type="spellStart"/>
      <w:r w:rsidRPr="004B16F7">
        <w:t>douloi</w:t>
      </w:r>
      <w:proofErr w:type="spellEnd"/>
      <w:r w:rsidRPr="004B16F7">
        <w:t xml:space="preserve">. </w:t>
      </w:r>
      <w:r w:rsidRPr="00B03765">
        <w:rPr>
          <w:u w:val="single"/>
        </w:rPr>
        <w:t>The term, then, not only suggests humility but the honor of serving Jesus Christ.”</w:t>
      </w:r>
    </w:p>
    <w:p w14:paraId="4F84325F" w14:textId="77777777" w:rsidR="00B03765" w:rsidRDefault="00B03765" w:rsidP="00B03765">
      <w:pPr>
        <w:pStyle w:val="NoSpacing"/>
      </w:pPr>
    </w:p>
    <w:p w14:paraId="1D8D5329" w14:textId="591A5D6C" w:rsidR="00B03765" w:rsidRPr="008404B0" w:rsidRDefault="00B03765" w:rsidP="00B03765">
      <w:pPr>
        <w:pStyle w:val="NoSpacing"/>
      </w:pPr>
      <w:r w:rsidRPr="004B16F7">
        <w:rPr>
          <w:b/>
          <w:bCs/>
        </w:rPr>
        <w:t>Schreiner on “</w:t>
      </w:r>
      <w:r>
        <w:rPr>
          <w:b/>
          <w:bCs/>
        </w:rPr>
        <w:t>apostle</w:t>
      </w:r>
      <w:r w:rsidRPr="004B16F7">
        <w:rPr>
          <w:b/>
          <w:bCs/>
        </w:rPr>
        <w:t>”-</w:t>
      </w:r>
      <w:r>
        <w:t xml:space="preserve"> “</w:t>
      </w:r>
      <w:r w:rsidRPr="004B16F7">
        <w:t xml:space="preserve">The term “apostle” in some contexts may refer to </w:t>
      </w:r>
      <w:r w:rsidRPr="00B03765">
        <w:rPr>
          <w:u w:val="single"/>
        </w:rPr>
        <w:t>missionaries</w:t>
      </w:r>
      <w:r w:rsidRPr="004B16F7">
        <w:t xml:space="preserve"> or </w:t>
      </w:r>
      <w:r w:rsidRPr="00B03765">
        <w:rPr>
          <w:u w:val="single"/>
        </w:rPr>
        <w:t>messengers</w:t>
      </w:r>
      <w:r w:rsidRPr="004B16F7">
        <w:t xml:space="preserve"> (Rom 16:7; 2 Cor 8:23; Phil 2:25), but neither of those meanings fits here. Peter was speaking </w:t>
      </w:r>
      <w:r w:rsidRPr="00B03765">
        <w:rPr>
          <w:u w:val="single"/>
        </w:rPr>
        <w:t xml:space="preserve">more technically of those whom Jesus Christ specially called and appointed to serve as apostles </w:t>
      </w:r>
      <w:r w:rsidRPr="004B16F7">
        <w:t>(Matt 10:1–11:1; Mark 3:13–19; cf. Acts 1:21–26). The authority of the apostles is communicated in 2 Pet 3:2 and the high estimate of Paul (2 Pet 3:15–16). Peter, therefore, was not merely sharing his opinion in his letter. He wrote as a commissioned slave of Jesus Christ and his appointed apostle. He wrote authoritatively to a church threatened by false teachers.</w:t>
      </w:r>
      <w:r>
        <w:t>”</w:t>
      </w:r>
    </w:p>
    <w:p w14:paraId="51BC0DE8" w14:textId="77777777" w:rsidR="00B03765" w:rsidRDefault="00B03765" w:rsidP="00B03765">
      <w:pPr>
        <w:pStyle w:val="NoSpacing"/>
      </w:pPr>
    </w:p>
    <w:p w14:paraId="42367041" w14:textId="1202414E" w:rsidR="00B03765" w:rsidRDefault="00B03765" w:rsidP="00B03765">
      <w:pPr>
        <w:pStyle w:val="NoSpacing"/>
      </w:pPr>
      <w:r w:rsidRPr="00B03765">
        <w:rPr>
          <w:b/>
          <w:bCs/>
        </w:rPr>
        <w:t>2Peter 1:5</w:t>
      </w:r>
      <w:r>
        <w:rPr>
          <w:b/>
          <w:bCs/>
        </w:rPr>
        <w:t>-7</w:t>
      </w:r>
      <w:r w:rsidRPr="007514E2">
        <w:t xml:space="preserve"> </w:t>
      </w:r>
      <w:r>
        <w:t>“</w:t>
      </w:r>
      <w:r w:rsidRPr="007514E2">
        <w:t>This is why you must make every effort to add moral excellence to your faith; and to moral excellence, knowledge; and to knowledge, self-control; and to self-control, endurance; and to endurance, godliness; and to godliness, affection for others; and to affection for others, love.</w:t>
      </w:r>
      <w:r>
        <w:t>”</w:t>
      </w:r>
    </w:p>
    <w:p w14:paraId="60CF0276" w14:textId="77777777" w:rsidR="00B03765" w:rsidRDefault="00B03765" w:rsidP="00B03765">
      <w:pPr>
        <w:pStyle w:val="NoSpacing"/>
      </w:pPr>
    </w:p>
    <w:p w14:paraId="3D7D37CB" w14:textId="648E60DC" w:rsidR="00B03765" w:rsidRDefault="00B03765" w:rsidP="00B03765">
      <w:pPr>
        <w:pStyle w:val="NoSpacing"/>
      </w:pPr>
      <w:r>
        <w:t xml:space="preserve">This is a </w:t>
      </w:r>
      <w:r>
        <w:rPr>
          <w:u w:val="single"/>
        </w:rPr>
        <w:t>Virtues List</w:t>
      </w:r>
      <w:r>
        <w:t xml:space="preserve">. </w:t>
      </w:r>
      <w:r>
        <w:rPr>
          <w:b/>
          <w:bCs/>
        </w:rPr>
        <w:t xml:space="preserve">FACTOID: </w:t>
      </w:r>
      <w:r>
        <w:t xml:space="preserve">In the Roman world, </w:t>
      </w:r>
      <w:r>
        <w:t>virtues were</w:t>
      </w:r>
      <w:r>
        <w:t xml:space="preserve"> qualities of one’s character that were on display in one’s behavior.</w:t>
      </w:r>
    </w:p>
    <w:p w14:paraId="07D239D8" w14:textId="77777777" w:rsidR="00B03765" w:rsidRDefault="00B03765" w:rsidP="00B03765">
      <w:pPr>
        <w:pStyle w:val="NoSpacing"/>
        <w:rPr>
          <w:b/>
          <w:bCs/>
        </w:rPr>
      </w:pPr>
    </w:p>
    <w:p w14:paraId="2701D7CE" w14:textId="08E5A452" w:rsidR="00B03765" w:rsidRDefault="00B03765" w:rsidP="00B03765">
      <w:pPr>
        <w:pStyle w:val="NoSpacing"/>
      </w:pPr>
      <w:r>
        <w:rPr>
          <w:b/>
          <w:bCs/>
        </w:rPr>
        <w:t xml:space="preserve">Rebecca </w:t>
      </w:r>
      <w:proofErr w:type="spellStart"/>
      <w:r w:rsidRPr="008404B0">
        <w:rPr>
          <w:b/>
          <w:bCs/>
        </w:rPr>
        <w:t>Skagg</w:t>
      </w:r>
      <w:proofErr w:type="spellEnd"/>
      <w:r w:rsidRPr="008404B0">
        <w:rPr>
          <w:b/>
          <w:bCs/>
        </w:rPr>
        <w:t xml:space="preserve"> on the final two virtues</w:t>
      </w:r>
      <w:r>
        <w:t xml:space="preserve">: “The final two virtues, </w:t>
      </w:r>
      <w:r w:rsidRPr="00B03765">
        <w:rPr>
          <w:u w:val="single"/>
        </w:rPr>
        <w:t>affection for others</w:t>
      </w:r>
      <w:r>
        <w:t xml:space="preserve"> and </w:t>
      </w:r>
      <w:r w:rsidRPr="00B03765">
        <w:rPr>
          <w:u w:val="single"/>
        </w:rPr>
        <w:t>love</w:t>
      </w:r>
      <w:r>
        <w:t xml:space="preserve">, are related. Love is the ultimate virtue, the sum of them all, and is not only </w:t>
      </w:r>
      <w:r>
        <w:t>for</w:t>
      </w:r>
      <w:r>
        <w:t xml:space="preserve"> God but for one another; </w:t>
      </w:r>
      <w:r w:rsidRPr="00B03765">
        <w:rPr>
          <w:u w:val="single"/>
        </w:rPr>
        <w:t>it includes and perfects all of the virtues</w:t>
      </w:r>
      <w:r>
        <w:t>. Since God has given these virtues as gi</w:t>
      </w:r>
      <w:r>
        <w:t>f</w:t>
      </w:r>
      <w:r>
        <w:t xml:space="preserve">ts, believers should live in a way that is pleasing to God, a lifestyle of practicing these virtues.” </w:t>
      </w:r>
    </w:p>
    <w:p w14:paraId="0CC0C67E" w14:textId="77777777" w:rsidR="00B03765" w:rsidRPr="008404B0" w:rsidRDefault="00B03765" w:rsidP="00B03765">
      <w:pPr>
        <w:pStyle w:val="NoSpacing"/>
      </w:pPr>
    </w:p>
    <w:p w14:paraId="5A8B7C48" w14:textId="77777777" w:rsidR="00B03765" w:rsidRDefault="00B03765" w:rsidP="00B03765">
      <w:pPr>
        <w:pStyle w:val="NoSpacing"/>
      </w:pPr>
    </w:p>
    <w:p w14:paraId="342BABF3" w14:textId="77777777" w:rsidR="00B03765" w:rsidRDefault="00B03765" w:rsidP="00B03765">
      <w:pPr>
        <w:pStyle w:val="NoSpacing"/>
      </w:pPr>
      <w:r w:rsidRPr="00B03765">
        <w:rPr>
          <w:b/>
          <w:bCs/>
        </w:rPr>
        <w:t>2Peter 1:10</w:t>
      </w:r>
      <w:r w:rsidRPr="007514E2">
        <w:t xml:space="preserve">   </w:t>
      </w:r>
      <w:r w:rsidRPr="007514E2">
        <w:tab/>
      </w:r>
      <w:r>
        <w:t>“</w:t>
      </w:r>
      <w:r w:rsidRPr="007514E2">
        <w:t xml:space="preserve">Therefore, brothers and sisters, </w:t>
      </w:r>
      <w:r w:rsidRPr="008404B0">
        <w:rPr>
          <w:u w:val="single"/>
        </w:rPr>
        <w:t>be eager</w:t>
      </w:r>
      <w:r w:rsidRPr="007514E2">
        <w:t xml:space="preserve"> to confirm your call and election. Do this and you will never ever be lost.</w:t>
      </w:r>
      <w:r>
        <w:t>”</w:t>
      </w:r>
    </w:p>
    <w:p w14:paraId="0E174CFA" w14:textId="77777777" w:rsidR="00B03765" w:rsidRDefault="00B03765" w:rsidP="00B03765">
      <w:pPr>
        <w:pStyle w:val="NoSpacing"/>
        <w:rPr>
          <w:u w:val="single"/>
        </w:rPr>
      </w:pPr>
    </w:p>
    <w:p w14:paraId="0A70624C" w14:textId="6CDDA531" w:rsidR="00B03765" w:rsidRDefault="00B03765" w:rsidP="00B03765">
      <w:pPr>
        <w:pStyle w:val="NoSpacing"/>
      </w:pPr>
      <w:r>
        <w:rPr>
          <w:u w:val="single"/>
        </w:rPr>
        <w:t>Be eager</w:t>
      </w:r>
      <w:r>
        <w:t>: emphasizes the joint effort between receiving God’s virtues and pursuing them.</w:t>
      </w:r>
    </w:p>
    <w:p w14:paraId="685587DD" w14:textId="77777777" w:rsidR="00B03765" w:rsidRDefault="00B03765" w:rsidP="00B03765">
      <w:pPr>
        <w:pStyle w:val="NoSpacing"/>
      </w:pPr>
    </w:p>
    <w:p w14:paraId="1477A8FF" w14:textId="1D441A0B" w:rsidR="00B03765" w:rsidRDefault="00B03765" w:rsidP="00B03765">
      <w:pPr>
        <w:pStyle w:val="NoSpacing"/>
      </w:pPr>
      <w:proofErr w:type="spellStart"/>
      <w:r w:rsidRPr="00B03765">
        <w:rPr>
          <w:b/>
          <w:bCs/>
        </w:rPr>
        <w:t>Schreider</w:t>
      </w:r>
      <w:proofErr w:type="spellEnd"/>
      <w:r w:rsidRPr="00B03765">
        <w:rPr>
          <w:b/>
          <w:bCs/>
        </w:rPr>
        <w:t xml:space="preserve"> also adds about “Eager”</w:t>
      </w:r>
      <w:r>
        <w:t xml:space="preserve"> “</w:t>
      </w:r>
      <w:r w:rsidRPr="004B16F7">
        <w:t>The word translated “</w:t>
      </w:r>
      <w:r w:rsidRPr="004B16F7">
        <w:t>sure”</w:t>
      </w:r>
      <w:r>
        <w:t xml:space="preserve"> </w:t>
      </w:r>
      <w:r w:rsidRPr="004B16F7">
        <w:t>is</w:t>
      </w:r>
      <w:r w:rsidRPr="004B16F7">
        <w:t xml:space="preserve"> often </w:t>
      </w:r>
      <w:r w:rsidRPr="00B03765">
        <w:rPr>
          <w:u w:val="single"/>
        </w:rPr>
        <w:t>a legal term</w:t>
      </w:r>
      <w:r w:rsidRPr="004B16F7">
        <w:t xml:space="preserve"> in Greek literature, denoting that which is valid, ratified, or confirmed. In this instance believers are to confirm their “calling and election</w:t>
      </w:r>
      <w:r>
        <w:t>.”</w:t>
      </w:r>
    </w:p>
    <w:p w14:paraId="4D4128F5" w14:textId="77777777" w:rsidR="00B03765" w:rsidRDefault="00B03765" w:rsidP="00B03765">
      <w:pPr>
        <w:pStyle w:val="NoSpacing"/>
      </w:pPr>
    </w:p>
    <w:p w14:paraId="57CD0B21" w14:textId="77777777" w:rsidR="00B03765" w:rsidRPr="00B03765" w:rsidRDefault="00B03765" w:rsidP="00B03765">
      <w:pPr>
        <w:pStyle w:val="NoSpacing"/>
        <w:rPr>
          <w:b/>
          <w:bCs/>
          <w:u w:val="single"/>
        </w:rPr>
      </w:pPr>
      <w:r w:rsidRPr="00B03765">
        <w:rPr>
          <w:b/>
          <w:bCs/>
          <w:u w:val="single"/>
        </w:rPr>
        <w:t>“How the Second Coming is a Certainty: 1:16-21</w:t>
      </w:r>
    </w:p>
    <w:p w14:paraId="7030DFCE" w14:textId="77777777" w:rsidR="00B03765" w:rsidRDefault="00B03765" w:rsidP="00B03765">
      <w:pPr>
        <w:pStyle w:val="NoSpacing"/>
        <w:numPr>
          <w:ilvl w:val="0"/>
          <w:numId w:val="12"/>
        </w:numPr>
      </w:pPr>
      <w:r>
        <w:t>Jesus’ own words,</w:t>
      </w:r>
    </w:p>
    <w:p w14:paraId="1E06D47B" w14:textId="77777777" w:rsidR="00B03765" w:rsidRDefault="00B03765" w:rsidP="00B03765">
      <w:pPr>
        <w:pStyle w:val="NoSpacing"/>
        <w:numPr>
          <w:ilvl w:val="0"/>
          <w:numId w:val="12"/>
        </w:numPr>
      </w:pPr>
      <w:r>
        <w:t>God’s affirmation of Jesus at the Transfiguration,</w:t>
      </w:r>
    </w:p>
    <w:p w14:paraId="5DD04A41" w14:textId="45D905AC" w:rsidR="00B03765" w:rsidRDefault="00B03765" w:rsidP="00B03765">
      <w:pPr>
        <w:pStyle w:val="NoSpacing"/>
        <w:numPr>
          <w:ilvl w:val="0"/>
          <w:numId w:val="12"/>
        </w:numPr>
      </w:pPr>
      <w:r>
        <w:t>The reliability of OT prophecy.</w:t>
      </w:r>
    </w:p>
    <w:p w14:paraId="1ABD94E1" w14:textId="77777777" w:rsidR="00B03765" w:rsidRDefault="00B03765" w:rsidP="00B03765">
      <w:pPr>
        <w:pStyle w:val="NoSpacing"/>
      </w:pPr>
    </w:p>
    <w:p w14:paraId="7605397A" w14:textId="77777777" w:rsidR="00B03765" w:rsidRPr="00B03765" w:rsidRDefault="00B03765" w:rsidP="00B03765">
      <w:pPr>
        <w:pStyle w:val="NoSpacing"/>
        <w:rPr>
          <w:b/>
          <w:bCs/>
        </w:rPr>
      </w:pPr>
      <w:r w:rsidRPr="00B03765">
        <w:rPr>
          <w:b/>
          <w:bCs/>
        </w:rPr>
        <w:t>Ch. 2</w:t>
      </w:r>
    </w:p>
    <w:p w14:paraId="417AF0EF" w14:textId="77777777" w:rsidR="00B03765" w:rsidRDefault="00B03765" w:rsidP="00B03765">
      <w:pPr>
        <w:pStyle w:val="NoSpacing"/>
      </w:pPr>
    </w:p>
    <w:p w14:paraId="2479E528" w14:textId="1E09DFD5" w:rsidR="00B03765" w:rsidRDefault="00B03765" w:rsidP="00B03765">
      <w:pPr>
        <w:pStyle w:val="NoSpacing"/>
      </w:pPr>
      <w:r w:rsidRPr="00B03765">
        <w:rPr>
          <w:b/>
          <w:bCs/>
        </w:rPr>
        <w:t>2Peter 2:1</w:t>
      </w:r>
      <w:r>
        <w:rPr>
          <w:b/>
          <w:bCs/>
        </w:rPr>
        <w:t>-3</w:t>
      </w:r>
      <w:r w:rsidRPr="001D131E">
        <w:t xml:space="preserve">   </w:t>
      </w:r>
      <w:r w:rsidRPr="001D131E">
        <w:tab/>
      </w:r>
      <w:r>
        <w:t>“</w:t>
      </w:r>
      <w:r w:rsidRPr="001D131E">
        <w:t xml:space="preserve">But false prophets also arose among the people. In the same way, false teachers will come among you. They will introduce destructive opinions and </w:t>
      </w:r>
      <w:r w:rsidRPr="001D131E">
        <w:rPr>
          <w:u w:val="single"/>
        </w:rPr>
        <w:t>deny the master who bought them</w:t>
      </w:r>
      <w:r w:rsidRPr="001D131E">
        <w:t xml:space="preserve">, bringing quick destruction on themselves. </w:t>
      </w:r>
      <w:proofErr w:type="gramStart"/>
      <w:r w:rsidRPr="001D131E">
        <w:t>Many</w:t>
      </w:r>
      <w:proofErr w:type="gramEnd"/>
      <w:r w:rsidRPr="001D131E">
        <w:t xml:space="preserve"> will follow them in their unrestrained immorality, and because of these false teachers the way of truth will be slandered. In their greed they </w:t>
      </w:r>
      <w:r w:rsidRPr="001D131E">
        <w:rPr>
          <w:b/>
          <w:bCs/>
          <w:u w:val="single"/>
        </w:rPr>
        <w:t>will</w:t>
      </w:r>
      <w:r w:rsidRPr="001D131E">
        <w:t xml:space="preserve"> take advantage of you with lies. </w:t>
      </w:r>
      <w:r w:rsidRPr="001D131E">
        <w:rPr>
          <w:i/>
          <w:iCs/>
        </w:rPr>
        <w:t xml:space="preserve">The judgment pronounced against them long ago </w:t>
      </w:r>
      <w:r w:rsidRPr="001D131E">
        <w:rPr>
          <w:b/>
          <w:bCs/>
          <w:i/>
          <w:iCs/>
          <w:u w:val="single"/>
        </w:rPr>
        <w:t>hasn’t</w:t>
      </w:r>
      <w:r w:rsidRPr="001D131E">
        <w:rPr>
          <w:i/>
          <w:iCs/>
        </w:rPr>
        <w:t xml:space="preserve"> fallen idle, nor </w:t>
      </w:r>
      <w:r w:rsidRPr="001D131E">
        <w:rPr>
          <w:b/>
          <w:bCs/>
          <w:i/>
          <w:iCs/>
          <w:u w:val="single"/>
        </w:rPr>
        <w:t>is</w:t>
      </w:r>
      <w:r w:rsidRPr="001D131E">
        <w:rPr>
          <w:i/>
          <w:iCs/>
        </w:rPr>
        <w:t xml:space="preserve"> their destruction sleeping</w:t>
      </w:r>
      <w:r w:rsidRPr="001D131E">
        <w:t>.</w:t>
      </w:r>
      <w:r>
        <w:t>”</w:t>
      </w:r>
    </w:p>
    <w:p w14:paraId="0127D59C" w14:textId="77777777" w:rsidR="00B03765" w:rsidRDefault="00B03765" w:rsidP="00B03765">
      <w:pPr>
        <w:pStyle w:val="NoSpacing"/>
        <w:rPr>
          <w:b/>
          <w:bCs/>
        </w:rPr>
      </w:pPr>
    </w:p>
    <w:p w14:paraId="7358EB52" w14:textId="31BB7FF0" w:rsidR="00B03765" w:rsidRDefault="00B03765" w:rsidP="00B03765">
      <w:pPr>
        <w:pStyle w:val="NoSpacing"/>
      </w:pPr>
      <w:r w:rsidRPr="001D131E">
        <w:rPr>
          <w:b/>
          <w:bCs/>
        </w:rPr>
        <w:t>Bragg</w:t>
      </w:r>
      <w:r>
        <w:t xml:space="preserve">: Notice the shift from the </w:t>
      </w:r>
      <w:r w:rsidRPr="00B03765">
        <w:rPr>
          <w:u w:val="single"/>
        </w:rPr>
        <w:t>future</w:t>
      </w:r>
      <w:r>
        <w:t xml:space="preserve"> tense in the first part of the verse to the </w:t>
      </w:r>
      <w:r w:rsidRPr="00B03765">
        <w:rPr>
          <w:u w:val="single"/>
        </w:rPr>
        <w:t>present</w:t>
      </w:r>
      <w:r>
        <w:t xml:space="preserve"> tense in the second half.</w:t>
      </w:r>
    </w:p>
    <w:p w14:paraId="3548A70B" w14:textId="77777777" w:rsidR="00B03765" w:rsidRDefault="00B03765" w:rsidP="00B03765">
      <w:pPr>
        <w:pStyle w:val="NoSpacing"/>
      </w:pPr>
    </w:p>
    <w:p w14:paraId="3F3D2D62" w14:textId="1FF7CCEC" w:rsidR="00B03765" w:rsidRDefault="00B03765" w:rsidP="00B03765">
      <w:pPr>
        <w:pStyle w:val="NoSpacing"/>
      </w:pPr>
      <w:r w:rsidRPr="00B03765">
        <w:rPr>
          <w:b/>
          <w:bCs/>
        </w:rPr>
        <w:t>2:9</w:t>
      </w:r>
      <w:r>
        <w:rPr>
          <w:b/>
          <w:bCs/>
        </w:rPr>
        <w:t>, 12</w:t>
      </w:r>
      <w:r w:rsidRPr="001D131E">
        <w:t xml:space="preserve"> </w:t>
      </w:r>
      <w:r>
        <w:t>“</w:t>
      </w:r>
      <w:r w:rsidRPr="001D131E">
        <w:t>These things show that the Lord knows how to rescue the godly from their trials, and how to keep the unrighteous for punishment on the Judgment Day</w:t>
      </w:r>
      <w:r>
        <w:t xml:space="preserve">…These false teachers are like irrational animals, mere creatures of instinct, born to be captured and destroyed. They slander what they don’t </w:t>
      </w:r>
      <w:r>
        <w:t>understand,</w:t>
      </w:r>
      <w:r>
        <w:t xml:space="preserve"> and, like animals, they will be destroyed.”</w:t>
      </w:r>
    </w:p>
    <w:p w14:paraId="5DB4FCDB" w14:textId="77777777" w:rsidR="00B03765" w:rsidRDefault="00B03765" w:rsidP="00B03765">
      <w:pPr>
        <w:pStyle w:val="NoSpacing"/>
      </w:pPr>
    </w:p>
    <w:p w14:paraId="2902E105" w14:textId="563ADD71" w:rsidR="00B03765" w:rsidRDefault="00B03765" w:rsidP="00B03765">
      <w:pPr>
        <w:pStyle w:val="NoSpacing"/>
      </w:pPr>
      <w:r w:rsidRPr="00B03765">
        <w:rPr>
          <w:b/>
          <w:bCs/>
        </w:rPr>
        <w:t>2:13</w:t>
      </w:r>
      <w:r>
        <w:t xml:space="preserve"> </w:t>
      </w:r>
      <w:r>
        <w:t>“</w:t>
      </w:r>
      <w:r>
        <w:t>In this way, they will receive payment for their wrongdoing.</w:t>
      </w:r>
      <w:r>
        <w:t>”</w:t>
      </w:r>
    </w:p>
    <w:p w14:paraId="79F881A2" w14:textId="77777777" w:rsidR="00B03765" w:rsidRDefault="00B03765" w:rsidP="00B03765">
      <w:pPr>
        <w:pStyle w:val="NoSpacing"/>
      </w:pPr>
    </w:p>
    <w:p w14:paraId="6E7F3D2D" w14:textId="7434B334" w:rsidR="00B03765" w:rsidRDefault="00B03765" w:rsidP="00B03765">
      <w:pPr>
        <w:pStyle w:val="NoSpacing"/>
      </w:pPr>
      <w:r w:rsidRPr="00B03765">
        <w:rPr>
          <w:b/>
          <w:bCs/>
        </w:rPr>
        <w:t>2:17</w:t>
      </w:r>
      <w:r w:rsidRPr="001D131E">
        <w:t xml:space="preserve"> “</w:t>
      </w:r>
      <w:r w:rsidRPr="001D131E">
        <w:t>These false teachers are springs without water, mists driven by the wind. The underworld has been reserved for them.</w:t>
      </w:r>
      <w:r>
        <w:t>”</w:t>
      </w:r>
    </w:p>
    <w:p w14:paraId="7802D26A" w14:textId="77777777" w:rsidR="00B03765" w:rsidRDefault="00B03765" w:rsidP="00B03765">
      <w:pPr>
        <w:pStyle w:val="NoSpacing"/>
      </w:pPr>
    </w:p>
    <w:p w14:paraId="225AE8AD" w14:textId="5EEEF0F8" w:rsidR="00B03765" w:rsidRDefault="00B03765" w:rsidP="00B03765">
      <w:pPr>
        <w:pStyle w:val="NoSpacing"/>
      </w:pPr>
      <w:r w:rsidRPr="00B03765">
        <w:rPr>
          <w:b/>
          <w:bCs/>
        </w:rPr>
        <w:t>3:7</w:t>
      </w:r>
      <w:r w:rsidRPr="00732614">
        <w:t xml:space="preserve"> </w:t>
      </w:r>
      <w:r>
        <w:t>“</w:t>
      </w:r>
      <w:r w:rsidRPr="00732614">
        <w:t>But</w:t>
      </w:r>
      <w:r w:rsidRPr="00732614">
        <w:t xml:space="preserve"> by the same word, heaven and earth are now held in reserve for fire, kept for the Judgment Day and destruction of ungodly people.</w:t>
      </w:r>
      <w:r>
        <w:t>”</w:t>
      </w:r>
    </w:p>
    <w:p w14:paraId="6C6C88E7" w14:textId="77777777" w:rsidR="00B03765" w:rsidRDefault="00B03765" w:rsidP="00B03765">
      <w:pPr>
        <w:pStyle w:val="NoSpacing"/>
      </w:pPr>
    </w:p>
    <w:p w14:paraId="149CFC1C" w14:textId="77777777" w:rsidR="00B03765" w:rsidRDefault="00B03765" w:rsidP="00B03765">
      <w:pPr>
        <w:pStyle w:val="NoSpacing"/>
      </w:pPr>
      <w:r w:rsidRPr="00B03765">
        <w:rPr>
          <w:b/>
          <w:bCs/>
        </w:rPr>
        <w:t>REVENGETHEOLOGY</w:t>
      </w:r>
      <w:r>
        <w:t>- the idea that people are really excited about what will happen to their “enemies” on judgment day. Verses like these fuel that desire.</w:t>
      </w:r>
    </w:p>
    <w:p w14:paraId="658067AE" w14:textId="77777777" w:rsidR="00B03765" w:rsidRDefault="00B03765" w:rsidP="00B03765">
      <w:pPr>
        <w:pStyle w:val="NoSpacing"/>
      </w:pPr>
    </w:p>
    <w:p w14:paraId="45F7EA71" w14:textId="77777777" w:rsidR="00B03765" w:rsidRDefault="00B03765" w:rsidP="00B03765">
      <w:pPr>
        <w:pStyle w:val="NoSpacing"/>
      </w:pPr>
    </w:p>
    <w:p w14:paraId="0A16702E" w14:textId="1ACD02FA" w:rsidR="00B03765" w:rsidRDefault="00B03765" w:rsidP="00B03765">
      <w:pPr>
        <w:pStyle w:val="NoSpacing"/>
      </w:pPr>
      <w:r>
        <w:lastRenderedPageBreak/>
        <w:t xml:space="preserve">Balaam son of </w:t>
      </w:r>
      <w:proofErr w:type="spellStart"/>
      <w:r>
        <w:t>Bosor</w:t>
      </w:r>
      <w:proofErr w:type="spellEnd"/>
      <w:r>
        <w:t>- an example of false teachers:</w:t>
      </w:r>
    </w:p>
    <w:p w14:paraId="19DA52C1" w14:textId="77777777" w:rsidR="00B03765" w:rsidRDefault="00B03765" w:rsidP="00B03765">
      <w:pPr>
        <w:pStyle w:val="NoSpacing"/>
        <w:numPr>
          <w:ilvl w:val="0"/>
          <w:numId w:val="13"/>
        </w:numPr>
      </w:pPr>
      <w:r>
        <w:t>Greed,</w:t>
      </w:r>
    </w:p>
    <w:p w14:paraId="67A578DF" w14:textId="77777777" w:rsidR="00B03765" w:rsidRDefault="00B03765" w:rsidP="00B03765">
      <w:pPr>
        <w:pStyle w:val="NoSpacing"/>
        <w:numPr>
          <w:ilvl w:val="0"/>
          <w:numId w:val="13"/>
        </w:numPr>
      </w:pPr>
      <w:r>
        <w:t>Deceit,</w:t>
      </w:r>
    </w:p>
    <w:p w14:paraId="521AFD25" w14:textId="77777777" w:rsidR="00B03765" w:rsidRDefault="00B03765" w:rsidP="00B03765">
      <w:pPr>
        <w:pStyle w:val="NoSpacing"/>
        <w:numPr>
          <w:ilvl w:val="0"/>
          <w:numId w:val="13"/>
        </w:numPr>
      </w:pPr>
      <w:r>
        <w:t>Immorality,</w:t>
      </w:r>
    </w:p>
    <w:p w14:paraId="706E5120" w14:textId="77777777" w:rsidR="00B03765" w:rsidRDefault="00B03765" w:rsidP="00B03765">
      <w:pPr>
        <w:pStyle w:val="NoSpacing"/>
        <w:numPr>
          <w:ilvl w:val="0"/>
          <w:numId w:val="13"/>
        </w:numPr>
      </w:pPr>
      <w:r>
        <w:t>Disobedience</w:t>
      </w:r>
    </w:p>
    <w:p w14:paraId="532B2CEA" w14:textId="77777777" w:rsidR="00B03765" w:rsidRDefault="00B03765" w:rsidP="00B03765">
      <w:pPr>
        <w:pStyle w:val="NoSpacing"/>
      </w:pPr>
    </w:p>
    <w:p w14:paraId="3A66E340" w14:textId="1309B3BD" w:rsidR="00B03765" w:rsidRDefault="00B03765" w:rsidP="00B03765">
      <w:pPr>
        <w:pStyle w:val="NoSpacing"/>
      </w:pPr>
      <w:r w:rsidRPr="00B03765">
        <w:rPr>
          <w:b/>
          <w:bCs/>
        </w:rPr>
        <w:t>2:22</w:t>
      </w:r>
      <w:r w:rsidRPr="001D131E">
        <w:t xml:space="preserve"> “</w:t>
      </w:r>
      <w:r w:rsidRPr="001D131E">
        <w:t xml:space="preserve">They demonstrate the truth of the proverb: </w:t>
      </w:r>
      <w:r>
        <w:t>‘</w:t>
      </w:r>
      <w:r w:rsidRPr="001D131E">
        <w:t>A dog returns to its own vomit, and a washed sow wallows in the mud.</w:t>
      </w:r>
      <w:r>
        <w:t>’”</w:t>
      </w:r>
    </w:p>
    <w:p w14:paraId="1828EAB7" w14:textId="2C49E7B3" w:rsidR="00B03765" w:rsidRDefault="00B03765" w:rsidP="00B03765">
      <w:pPr>
        <w:pStyle w:val="NoSpacing"/>
      </w:pPr>
      <w:r>
        <w:rPr>
          <w:b/>
          <w:bCs/>
        </w:rPr>
        <w:t xml:space="preserve">FACTOID: </w:t>
      </w:r>
      <w:r>
        <w:t>Dogs (Proverbs 26:11)</w:t>
      </w:r>
      <w:r>
        <w:t xml:space="preserve"> </w:t>
      </w:r>
      <w:r>
        <w:t xml:space="preserve">and pigs </w:t>
      </w:r>
      <w:r w:rsidRPr="00B03765">
        <w:rPr>
          <w:u w:val="single"/>
        </w:rPr>
        <w:t>were despised animals</w:t>
      </w:r>
      <w:r>
        <w:t xml:space="preserve"> because, like the false teachers, they made their lives among filthy things.</w:t>
      </w:r>
    </w:p>
    <w:p w14:paraId="509D5669" w14:textId="77777777" w:rsidR="00B03765" w:rsidRDefault="00B03765" w:rsidP="00B03765">
      <w:pPr>
        <w:pStyle w:val="NoSpacing"/>
      </w:pPr>
      <w:r>
        <w:t xml:space="preserve">The origin </w:t>
      </w:r>
      <w:r>
        <w:t>of “</w:t>
      </w:r>
      <w:r>
        <w:t xml:space="preserve">pig proverb” is known. </w:t>
      </w:r>
    </w:p>
    <w:p w14:paraId="74C1277F" w14:textId="3FF5B7EA" w:rsidR="00B03765" w:rsidRDefault="00B03765" w:rsidP="00B03765">
      <w:pPr>
        <w:pStyle w:val="NoSpacing"/>
      </w:pPr>
      <w:r w:rsidRPr="00EA3F4D">
        <w:rPr>
          <w:b/>
          <w:bCs/>
        </w:rPr>
        <w:t>Schreiber points out</w:t>
      </w:r>
      <w:r>
        <w:t>: “</w:t>
      </w:r>
      <w:r w:rsidRPr="00EA3F4D">
        <w:t>the primary issue for interpreting the saying is context, and in proverbs the second verb is often omitted but clearly implied. That is the case in this instance. Hence, most commentators rightly understand the second line to be parallel with the first. Pigs, after washing themselves clean, spy the mud and wallow in it. Similarly, those who confess faith in Jesus Christ as Lord and Savior and then deny him are like pigs who are washed clean and then return to their original filth.</w:t>
      </w:r>
      <w:r>
        <w:t>”</w:t>
      </w:r>
    </w:p>
    <w:p w14:paraId="31153C1B" w14:textId="77777777" w:rsidR="00B03765" w:rsidRDefault="00B03765" w:rsidP="00B03765">
      <w:pPr>
        <w:pStyle w:val="NoSpacing"/>
      </w:pPr>
    </w:p>
    <w:p w14:paraId="16AFB326" w14:textId="77777777" w:rsidR="00B03765" w:rsidRPr="00B03765" w:rsidRDefault="00B03765" w:rsidP="00B03765">
      <w:pPr>
        <w:pStyle w:val="NoSpacing"/>
        <w:rPr>
          <w:b/>
          <w:bCs/>
        </w:rPr>
      </w:pPr>
      <w:r w:rsidRPr="00B03765">
        <w:rPr>
          <w:b/>
          <w:bCs/>
        </w:rPr>
        <w:t>Ch. 3</w:t>
      </w:r>
    </w:p>
    <w:p w14:paraId="6D787C63" w14:textId="77777777" w:rsidR="00B03765" w:rsidRDefault="00B03765" w:rsidP="00B03765">
      <w:pPr>
        <w:pStyle w:val="NoSpacing"/>
      </w:pPr>
    </w:p>
    <w:p w14:paraId="4248DC06" w14:textId="2612C42D" w:rsidR="00B03765" w:rsidRDefault="00B03765" w:rsidP="00B03765">
      <w:pPr>
        <w:pStyle w:val="NoSpacing"/>
      </w:pPr>
      <w:r>
        <w:t>“Dear friends” is better translated as “beloved”: T</w:t>
      </w:r>
      <w:r w:rsidRPr="00EA3F4D">
        <w:t>he term is “beloved.</w:t>
      </w:r>
      <w:r>
        <w:t>”</w:t>
      </w:r>
      <w:r w:rsidRPr="00EA3F4D">
        <w:t xml:space="preserve"> “Beloved” signifies that the readers were the recipients of God’s saving love and perhaps also communicates Peter’s tender concern for his readers</w:t>
      </w:r>
      <w:r>
        <w:t xml:space="preserve"> (</w:t>
      </w:r>
      <w:r w:rsidRPr="00EA3F4D">
        <w:rPr>
          <w:b/>
          <w:bCs/>
        </w:rPr>
        <w:t>Schreiner</w:t>
      </w:r>
      <w:r>
        <w:t>)</w:t>
      </w:r>
      <w:r w:rsidRPr="00EA3F4D">
        <w:t>.</w:t>
      </w:r>
    </w:p>
    <w:p w14:paraId="002DA7FA" w14:textId="77777777" w:rsidR="00B03765" w:rsidRDefault="00B03765" w:rsidP="00B03765">
      <w:pPr>
        <w:pStyle w:val="NoSpacing"/>
      </w:pPr>
    </w:p>
    <w:p w14:paraId="7291D478" w14:textId="03A6FF8C" w:rsidR="00B03765" w:rsidRDefault="00B03765" w:rsidP="00B03765">
      <w:pPr>
        <w:pStyle w:val="NoSpacing"/>
      </w:pPr>
      <w:r w:rsidRPr="00B03765">
        <w:rPr>
          <w:b/>
          <w:bCs/>
        </w:rPr>
        <w:t>3:9</w:t>
      </w:r>
      <w:r w:rsidRPr="00732614">
        <w:t xml:space="preserve"> “</w:t>
      </w:r>
      <w:r w:rsidRPr="00732614">
        <w:t xml:space="preserve">The Lord isn’t slow to keep his promise, as some think of slowness, but he is patient toward </w:t>
      </w:r>
      <w:r w:rsidRPr="00732614">
        <w:rPr>
          <w:b/>
          <w:bCs/>
          <w:u w:val="single"/>
        </w:rPr>
        <w:t>you</w:t>
      </w:r>
      <w:r w:rsidRPr="00732614">
        <w:t>, not wanting anyone to perish but all to change their hearts and lives.</w:t>
      </w:r>
      <w:r>
        <w:t>”</w:t>
      </w:r>
    </w:p>
    <w:p w14:paraId="5F90F7B4" w14:textId="77777777" w:rsidR="00B03765" w:rsidRDefault="00B03765" w:rsidP="00B03765">
      <w:pPr>
        <w:pStyle w:val="NoSpacing"/>
      </w:pPr>
    </w:p>
    <w:p w14:paraId="577BA335" w14:textId="77777777" w:rsidR="00B03765" w:rsidRDefault="00B03765" w:rsidP="00B03765">
      <w:pPr>
        <w:pStyle w:val="NoSpacing"/>
      </w:pPr>
      <w:r w:rsidRPr="00B03765">
        <w:rPr>
          <w:b/>
          <w:bCs/>
        </w:rPr>
        <w:t>3:18</w:t>
      </w:r>
      <w:r w:rsidRPr="00732614">
        <w:t xml:space="preserve"> </w:t>
      </w:r>
      <w:r>
        <w:t>“</w:t>
      </w:r>
      <w:r w:rsidRPr="00732614">
        <w:t>Instead, grow in the grace and knowledge of our Lord and savior Jesus Christ.</w:t>
      </w:r>
      <w:r>
        <w:t>”</w:t>
      </w:r>
    </w:p>
    <w:p w14:paraId="3D311AE5" w14:textId="77777777" w:rsidR="00B03765" w:rsidRDefault="00B03765" w:rsidP="00B03765">
      <w:pPr>
        <w:pStyle w:val="NoSpacing"/>
      </w:pPr>
    </w:p>
    <w:p w14:paraId="1FE19996" w14:textId="77777777" w:rsidR="00B03765" w:rsidRDefault="00B03765" w:rsidP="00B03765">
      <w:pPr>
        <w:pStyle w:val="NoSpacing"/>
      </w:pPr>
    </w:p>
    <w:p w14:paraId="2CCDD387" w14:textId="77777777" w:rsidR="00B03765" w:rsidRPr="00B03765" w:rsidRDefault="00B03765" w:rsidP="00B03765">
      <w:pPr>
        <w:pStyle w:val="NoSpacing"/>
        <w:rPr>
          <w:b/>
          <w:bCs/>
          <w:u w:val="single"/>
        </w:rPr>
      </w:pPr>
      <w:r w:rsidRPr="00B03765">
        <w:rPr>
          <w:b/>
          <w:bCs/>
          <w:u w:val="single"/>
        </w:rPr>
        <w:t>SOURCES:</w:t>
      </w:r>
    </w:p>
    <w:p w14:paraId="6F38B92F" w14:textId="77777777" w:rsidR="00B03765" w:rsidRDefault="00B03765" w:rsidP="00B03765">
      <w:pPr>
        <w:pStyle w:val="NoSpacing"/>
      </w:pPr>
      <w:r>
        <w:t>Rebecca Skaggs (CEB Study Bible)</w:t>
      </w:r>
    </w:p>
    <w:p w14:paraId="6E25236D" w14:textId="77777777" w:rsidR="00B03765" w:rsidRDefault="00B03765" w:rsidP="00B03765">
      <w:pPr>
        <w:pStyle w:val="NoSpacing"/>
      </w:pPr>
      <w:r>
        <w:t>Thomas Schreiner (New American Commentary)</w:t>
      </w:r>
    </w:p>
    <w:p w14:paraId="21CD0768" w14:textId="77777777" w:rsidR="00B03765" w:rsidRDefault="00B03765" w:rsidP="00B03765">
      <w:pPr>
        <w:pStyle w:val="NoSpacing"/>
      </w:pPr>
    </w:p>
    <w:p w14:paraId="078F5FE5" w14:textId="77777777" w:rsidR="00DC1916" w:rsidRDefault="00DC1916" w:rsidP="00DC1916"/>
    <w:p w14:paraId="225E869F" w14:textId="77777777" w:rsidR="00DC1916" w:rsidRDefault="00DC1916" w:rsidP="00DC1916"/>
    <w:p w14:paraId="1F5F3E9B" w14:textId="77777777" w:rsidR="00316A31" w:rsidRPr="00DC1916" w:rsidRDefault="00316A31" w:rsidP="00DC1916"/>
    <w:sectPr w:rsidR="00316A31" w:rsidRPr="00DC1916"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A350" w14:textId="77777777" w:rsidR="00A07A47" w:rsidRDefault="00A07A47" w:rsidP="00A9297A">
      <w:pPr>
        <w:spacing w:after="0"/>
      </w:pPr>
      <w:r>
        <w:separator/>
      </w:r>
    </w:p>
  </w:endnote>
  <w:endnote w:type="continuationSeparator" w:id="0">
    <w:p w14:paraId="0AFE51FA" w14:textId="77777777" w:rsidR="00A07A47" w:rsidRDefault="00A07A47" w:rsidP="00A929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7F24" w14:textId="77777777" w:rsidR="00A07A47" w:rsidRDefault="00A07A47" w:rsidP="00A9297A">
      <w:pPr>
        <w:spacing w:after="0"/>
      </w:pPr>
      <w:r>
        <w:separator/>
      </w:r>
    </w:p>
  </w:footnote>
  <w:footnote w:type="continuationSeparator" w:id="0">
    <w:p w14:paraId="43A1ADBB" w14:textId="77777777" w:rsidR="00A07A47" w:rsidRDefault="00A07A47" w:rsidP="00A929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42C2" w14:textId="6D141A1D" w:rsidR="00A9297A" w:rsidRPr="00A9297A" w:rsidRDefault="00DC1916" w:rsidP="00A9297A">
    <w:pPr>
      <w:jc w:val="center"/>
      <w:rPr>
        <w:rFonts w:ascii="Algerian" w:hAnsi="Algerian"/>
        <w:sz w:val="72"/>
        <w:szCs w:val="72"/>
      </w:rPr>
    </w:pPr>
    <w:r>
      <w:rPr>
        <w:rFonts w:ascii="Algerian" w:hAnsi="Algerian"/>
        <w:sz w:val="72"/>
        <w:szCs w:val="72"/>
      </w:rPr>
      <w:t>2</w:t>
    </w:r>
    <w:r w:rsidR="00C8624C">
      <w:rPr>
        <w:rFonts w:ascii="Algerian" w:hAnsi="Algerian"/>
        <w:sz w:val="72"/>
        <w:szCs w:val="72"/>
      </w:rPr>
      <w:t xml:space="preserve"> peter</w:t>
    </w:r>
    <w:r w:rsidR="00790075">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0EE"/>
    <w:multiLevelType w:val="hybridMultilevel"/>
    <w:tmpl w:val="6760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E5F68"/>
    <w:multiLevelType w:val="hybridMultilevel"/>
    <w:tmpl w:val="D04A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206C4"/>
    <w:multiLevelType w:val="hybridMultilevel"/>
    <w:tmpl w:val="6798A7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4CC2"/>
    <w:multiLevelType w:val="hybridMultilevel"/>
    <w:tmpl w:val="EDF6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74EDC"/>
    <w:multiLevelType w:val="hybridMultilevel"/>
    <w:tmpl w:val="448AE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53AAA"/>
    <w:multiLevelType w:val="hybridMultilevel"/>
    <w:tmpl w:val="AD9E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946DE"/>
    <w:multiLevelType w:val="hybridMultilevel"/>
    <w:tmpl w:val="C5F4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A229F6"/>
    <w:multiLevelType w:val="hybridMultilevel"/>
    <w:tmpl w:val="D948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8249E"/>
    <w:multiLevelType w:val="hybridMultilevel"/>
    <w:tmpl w:val="57A81BA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51C4E"/>
    <w:multiLevelType w:val="hybridMultilevel"/>
    <w:tmpl w:val="0A82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827598">
    <w:abstractNumId w:val="3"/>
  </w:num>
  <w:num w:numId="2" w16cid:durableId="971252482">
    <w:abstractNumId w:val="13"/>
  </w:num>
  <w:num w:numId="3" w16cid:durableId="919408227">
    <w:abstractNumId w:val="12"/>
  </w:num>
  <w:num w:numId="4" w16cid:durableId="1976910205">
    <w:abstractNumId w:val="1"/>
  </w:num>
  <w:num w:numId="5" w16cid:durableId="518859530">
    <w:abstractNumId w:val="8"/>
  </w:num>
  <w:num w:numId="6" w16cid:durableId="1750227584">
    <w:abstractNumId w:val="7"/>
  </w:num>
  <w:num w:numId="7" w16cid:durableId="937522770">
    <w:abstractNumId w:val="14"/>
  </w:num>
  <w:num w:numId="8" w16cid:durableId="2092005569">
    <w:abstractNumId w:val="2"/>
  </w:num>
  <w:num w:numId="9" w16cid:durableId="1538548773">
    <w:abstractNumId w:val="6"/>
  </w:num>
  <w:num w:numId="10" w16cid:durableId="558709577">
    <w:abstractNumId w:val="10"/>
  </w:num>
  <w:num w:numId="11" w16cid:durableId="351996946">
    <w:abstractNumId w:val="4"/>
  </w:num>
  <w:num w:numId="12" w16cid:durableId="1386952748">
    <w:abstractNumId w:val="11"/>
  </w:num>
  <w:num w:numId="13" w16cid:durableId="910114803">
    <w:abstractNumId w:val="9"/>
  </w:num>
  <w:num w:numId="14" w16cid:durableId="422383953">
    <w:abstractNumId w:val="0"/>
  </w:num>
  <w:num w:numId="15" w16cid:durableId="573972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604AE"/>
    <w:rsid w:val="000B062E"/>
    <w:rsid w:val="000B7FF2"/>
    <w:rsid w:val="000E5B45"/>
    <w:rsid w:val="000F62A4"/>
    <w:rsid w:val="00126399"/>
    <w:rsid w:val="00157B54"/>
    <w:rsid w:val="00183E52"/>
    <w:rsid w:val="0022533A"/>
    <w:rsid w:val="00264C1B"/>
    <w:rsid w:val="002B3967"/>
    <w:rsid w:val="002C592B"/>
    <w:rsid w:val="002D4693"/>
    <w:rsid w:val="002D61D1"/>
    <w:rsid w:val="0031507B"/>
    <w:rsid w:val="00316A31"/>
    <w:rsid w:val="00351125"/>
    <w:rsid w:val="00366280"/>
    <w:rsid w:val="00427DD1"/>
    <w:rsid w:val="004B0002"/>
    <w:rsid w:val="00541934"/>
    <w:rsid w:val="00591C87"/>
    <w:rsid w:val="00597360"/>
    <w:rsid w:val="005E0770"/>
    <w:rsid w:val="006934CC"/>
    <w:rsid w:val="00730AB9"/>
    <w:rsid w:val="00790075"/>
    <w:rsid w:val="007D30C9"/>
    <w:rsid w:val="00890E01"/>
    <w:rsid w:val="008A4121"/>
    <w:rsid w:val="009665ED"/>
    <w:rsid w:val="00977773"/>
    <w:rsid w:val="009813B7"/>
    <w:rsid w:val="0099220C"/>
    <w:rsid w:val="00A07A47"/>
    <w:rsid w:val="00A4390E"/>
    <w:rsid w:val="00A5133C"/>
    <w:rsid w:val="00A80BC1"/>
    <w:rsid w:val="00A9297A"/>
    <w:rsid w:val="00AA25A4"/>
    <w:rsid w:val="00B03765"/>
    <w:rsid w:val="00B70226"/>
    <w:rsid w:val="00BB0242"/>
    <w:rsid w:val="00C11804"/>
    <w:rsid w:val="00C245AA"/>
    <w:rsid w:val="00C8168E"/>
    <w:rsid w:val="00C8624C"/>
    <w:rsid w:val="00CD4EA2"/>
    <w:rsid w:val="00D033D1"/>
    <w:rsid w:val="00D507F1"/>
    <w:rsid w:val="00DC1916"/>
    <w:rsid w:val="00E04EE2"/>
    <w:rsid w:val="00E84668"/>
    <w:rsid w:val="00E91867"/>
    <w:rsid w:val="00EB36CC"/>
    <w:rsid w:val="00EF1DD4"/>
    <w:rsid w:val="00EF5C54"/>
    <w:rsid w:val="00F6183A"/>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58A0"/>
  <w15:docId w15:val="{A3854503-9BCA-D840-8FD1-C46D3E4A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7F1"/>
    <w:pPr>
      <w:spacing w:before="0" w:beforeAutospacing="0" w:line="240" w:lineRule="auto"/>
    </w:pPr>
    <w:rPr>
      <w:rFonts w:eastAsiaTheme="minorEastAsia"/>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spacing w:before="100" w:beforeAutospacing="1" w:line="360" w:lineRule="auto"/>
      <w:ind w:left="720"/>
      <w:contextualSpacing/>
    </w:pPr>
    <w:rPr>
      <w:rFonts w:eastAsiaTheme="minorHAnsi"/>
      <w:szCs w:val="22"/>
      <w:lang w:eastAsia="en-US"/>
    </w:rPr>
  </w:style>
  <w:style w:type="paragraph" w:styleId="Header">
    <w:name w:val="header"/>
    <w:basedOn w:val="Normal"/>
    <w:link w:val="HeaderChar"/>
    <w:uiPriority w:val="99"/>
    <w:unhideWhenUsed/>
    <w:rsid w:val="00A9297A"/>
    <w:pPr>
      <w:tabs>
        <w:tab w:val="center" w:pos="4680"/>
        <w:tab w:val="right" w:pos="9360"/>
      </w:tabs>
      <w:spacing w:beforeAutospacing="1" w:after="0"/>
    </w:pPr>
    <w:rPr>
      <w:rFonts w:eastAsiaTheme="minorHAnsi"/>
      <w:szCs w:val="22"/>
      <w:lang w:eastAsia="en-US"/>
    </w:r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Autospacing="1" w:after="0"/>
    </w:pPr>
    <w:rPr>
      <w:rFonts w:eastAsiaTheme="minorHAnsi"/>
      <w:szCs w:val="22"/>
      <w:lang w:eastAsia="en-US"/>
    </w:r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B03765"/>
    <w:pPr>
      <w:spacing w:before="0" w:beforeAutospacing="0" w:after="0" w:line="240" w:lineRule="auto"/>
    </w:pPr>
    <w:rPr>
      <w:rFonts w:cs="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4</cp:revision>
  <dcterms:created xsi:type="dcterms:W3CDTF">2013-05-01T13:24:00Z</dcterms:created>
  <dcterms:modified xsi:type="dcterms:W3CDTF">2023-05-09T22:13:00Z</dcterms:modified>
</cp:coreProperties>
</file>