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62209" w14:textId="11200545" w:rsidR="006E6040" w:rsidRDefault="006E6040" w:rsidP="006E6040">
      <w:pPr>
        <w:pStyle w:val="NoSpacing"/>
      </w:pPr>
      <w:r>
        <w:t>Written: In the middle of the first millennium BCE (due to similar language and style of book</w:t>
      </w:r>
      <w:r w:rsidR="00170151">
        <w:t>s</w:t>
      </w:r>
      <w:r>
        <w:t xml:space="preserve"> like Ezekiel and 1 &amp; 2 Chronicles). </w:t>
      </w:r>
    </w:p>
    <w:p w14:paraId="71EC2365" w14:textId="1BA24843" w:rsidR="00170151" w:rsidRDefault="006E6040" w:rsidP="006E6040">
      <w:pPr>
        <w:pStyle w:val="NoSpacing"/>
      </w:pPr>
      <w:r>
        <w:t xml:space="preserve">It is the </w:t>
      </w:r>
      <w:r>
        <w:rPr>
          <w:b/>
          <w:bCs/>
        </w:rPr>
        <w:t>shortest</w:t>
      </w:r>
      <w:r>
        <w:t xml:space="preserve"> of the five books of The Torah.</w:t>
      </w:r>
      <w:r w:rsidR="00170151">
        <w:t xml:space="preserve"> </w:t>
      </w:r>
      <w:r w:rsidR="00170151" w:rsidRPr="00170151">
        <w:t xml:space="preserve">Leviticus is placed in the center of the </w:t>
      </w:r>
      <w:r w:rsidR="00170151" w:rsidRPr="00170151">
        <w:t>Torah.</w:t>
      </w:r>
      <w:r w:rsidR="00170151" w:rsidRPr="00170151">
        <w:t xml:space="preserve"> Between the (1) Completion of the Tabernacle in Exodus and (2) the Wilderness Wanderings in Numbers</w:t>
      </w:r>
      <w:r w:rsidR="00170151">
        <w:t xml:space="preserve"> </w:t>
      </w:r>
      <w:proofErr w:type="gramStart"/>
      <w:r w:rsidRPr="006E6040">
        <w:t>The</w:t>
      </w:r>
      <w:proofErr w:type="gramEnd"/>
      <w:r w:rsidRPr="006E6040">
        <w:t xml:space="preserve"> Hebrew name meaning</w:t>
      </w:r>
      <w:r w:rsidR="00170151">
        <w:t xml:space="preserve"> is</w:t>
      </w:r>
      <w:r w:rsidRPr="006E6040">
        <w:t xml:space="preserve"> “And he (God) called”. </w:t>
      </w:r>
      <w:r w:rsidR="00170151" w:rsidRPr="00170151">
        <w:t>Greek and Latin meaning</w:t>
      </w:r>
      <w:r w:rsidR="00170151">
        <w:t xml:space="preserve"> is</w:t>
      </w:r>
      <w:r w:rsidR="00170151" w:rsidRPr="00170151">
        <w:t xml:space="preserve"> “the book of the Levites.” </w:t>
      </w:r>
    </w:p>
    <w:p w14:paraId="6C1A2A71" w14:textId="4EB5A33C" w:rsidR="00170151" w:rsidRDefault="00170151" w:rsidP="006E6040">
      <w:pPr>
        <w:pStyle w:val="NoSpacing"/>
      </w:pPr>
      <w:r w:rsidRPr="00170151">
        <w:rPr>
          <w:b/>
          <w:bCs/>
        </w:rPr>
        <w:t>Levites</w:t>
      </w:r>
      <w:r w:rsidRPr="00170151">
        <w:t xml:space="preserve"> were a tribe of Israel assigned to be priests. Some trace the family line back to Aaron (Israel’s first high priest)</w:t>
      </w:r>
      <w:r>
        <w:t xml:space="preserve">. </w:t>
      </w:r>
      <w:r w:rsidR="006E6040" w:rsidRPr="006E6040">
        <w:t xml:space="preserve">Better </w:t>
      </w:r>
      <w:r w:rsidR="006E6040">
        <w:t>description</w:t>
      </w:r>
      <w:r w:rsidR="006E6040" w:rsidRPr="006E6040">
        <w:t xml:space="preserve"> </w:t>
      </w:r>
      <w:r w:rsidR="006E6040">
        <w:t>is</w:t>
      </w:r>
      <w:r w:rsidR="006E6040" w:rsidRPr="006E6040">
        <w:t xml:space="preserve"> its early rabbinic name, </w:t>
      </w:r>
      <w:r w:rsidR="006E6040" w:rsidRPr="00170151">
        <w:rPr>
          <w:i/>
          <w:iCs/>
        </w:rPr>
        <w:t>“The Priests’ Manual.”</w:t>
      </w:r>
      <w:r w:rsidR="006E6040" w:rsidRPr="006E6040">
        <w:t xml:space="preserve"> </w:t>
      </w:r>
      <w:r w:rsidRPr="00170151">
        <w:t xml:space="preserve">Priests were responsible for teaching the differences between holy and common, </w:t>
      </w:r>
      <w:r w:rsidRPr="00170151">
        <w:t>clean,</w:t>
      </w:r>
      <w:r w:rsidRPr="00170151">
        <w:t xml:space="preserve"> and unclean. Leviticus shows the Priests how to help the people worship God.</w:t>
      </w:r>
      <w:r>
        <w:t xml:space="preserve"> </w:t>
      </w:r>
      <w:r w:rsidR="006E6040">
        <w:rPr>
          <w:b/>
          <w:bCs/>
        </w:rPr>
        <w:t xml:space="preserve">BUT </w:t>
      </w:r>
      <w:r w:rsidR="006E6040">
        <w:t xml:space="preserve">the book focuses on the Priests (Aaron and his sons), not the larger tribe of Levites of which they were part. </w:t>
      </w:r>
    </w:p>
    <w:p w14:paraId="63E39678" w14:textId="29440CFD" w:rsidR="006E6040" w:rsidRDefault="006E6040" w:rsidP="006E6040">
      <w:pPr>
        <w:pStyle w:val="NoSpacing"/>
      </w:pPr>
      <w:r w:rsidRPr="00170151">
        <w:rPr>
          <w:b/>
          <w:bCs/>
        </w:rPr>
        <w:t>FACTOID</w:t>
      </w:r>
      <w:r>
        <w:t xml:space="preserve">: All but THREE of the chapters consist of God speaking to Moses (and sometimes Aaron). Moses must repeat these instructions to the priests and the people. </w:t>
      </w:r>
      <w:r w:rsidRPr="00170151">
        <w:rPr>
          <w:u w:val="single"/>
        </w:rPr>
        <w:t>Exceptions</w:t>
      </w:r>
      <w:r>
        <w:t xml:space="preserve">: (1) The death of Nadab and Abihu (Ch. 10) (2) The Brawling Egyptian (Ch. 24) </w:t>
      </w:r>
    </w:p>
    <w:p w14:paraId="0AE25028" w14:textId="6E6B594D" w:rsidR="00D45D73" w:rsidRPr="006E6040" w:rsidRDefault="00D45D73" w:rsidP="006E6040">
      <w:pPr>
        <w:pStyle w:val="NoSpacing"/>
        <w:rPr>
          <w:u w:val="single"/>
        </w:rPr>
      </w:pPr>
      <w:r w:rsidRPr="006E6040">
        <w:rPr>
          <w:u w:val="single"/>
        </w:rPr>
        <w:t xml:space="preserve">BOOK IN </w:t>
      </w:r>
      <w:r w:rsidR="006E6040">
        <w:rPr>
          <w:u w:val="single"/>
        </w:rPr>
        <w:t>THREE</w:t>
      </w:r>
      <w:r w:rsidRPr="006E6040">
        <w:rPr>
          <w:u w:val="single"/>
        </w:rPr>
        <w:t xml:space="preserve"> PARTS</w:t>
      </w:r>
    </w:p>
    <w:p w14:paraId="2729D38B" w14:textId="29CB2E5B" w:rsidR="00D45D73" w:rsidRPr="006E6040" w:rsidRDefault="00D45D73" w:rsidP="006E6040">
      <w:pPr>
        <w:pStyle w:val="NoSpacing"/>
        <w:numPr>
          <w:ilvl w:val="0"/>
          <w:numId w:val="4"/>
        </w:numPr>
        <w:rPr>
          <w:b/>
          <w:bCs/>
        </w:rPr>
      </w:pPr>
      <w:r w:rsidRPr="006E6040">
        <w:rPr>
          <w:b/>
          <w:bCs/>
        </w:rPr>
        <w:t>The Priestly Code (chapters 1-16)</w:t>
      </w:r>
    </w:p>
    <w:p w14:paraId="72BE2123" w14:textId="2D4BCF7F" w:rsidR="006E6040" w:rsidRDefault="006E6040" w:rsidP="006E6040">
      <w:pPr>
        <w:pStyle w:val="NoSpacing"/>
        <w:numPr>
          <w:ilvl w:val="1"/>
          <w:numId w:val="4"/>
        </w:numPr>
      </w:pPr>
      <w:r>
        <w:t>Instructions for Offerings (1:1-7:38)</w:t>
      </w:r>
    </w:p>
    <w:p w14:paraId="18836A5C" w14:textId="5063F80E" w:rsidR="006E6040" w:rsidRDefault="006E6040" w:rsidP="006E6040">
      <w:pPr>
        <w:pStyle w:val="NoSpacing"/>
        <w:numPr>
          <w:ilvl w:val="1"/>
          <w:numId w:val="4"/>
        </w:numPr>
      </w:pPr>
      <w:r>
        <w:t>Inauguration of Worship (8:1-10:20)</w:t>
      </w:r>
    </w:p>
    <w:p w14:paraId="6C27C3E2" w14:textId="262FFE6A" w:rsidR="006E6040" w:rsidRDefault="006E6040" w:rsidP="006E6040">
      <w:pPr>
        <w:pStyle w:val="NoSpacing"/>
        <w:numPr>
          <w:ilvl w:val="1"/>
          <w:numId w:val="4"/>
        </w:numPr>
      </w:pPr>
      <w:r w:rsidRPr="006E6040">
        <w:t>Instructions</w:t>
      </w:r>
      <w:r>
        <w:t xml:space="preserve"> for Purifications (11:1-15:33)</w:t>
      </w:r>
    </w:p>
    <w:p w14:paraId="7510C6BF" w14:textId="1A3FED5F" w:rsidR="006E6040" w:rsidRPr="006E6040" w:rsidRDefault="006E6040" w:rsidP="006E6040">
      <w:pPr>
        <w:pStyle w:val="NoSpacing"/>
        <w:numPr>
          <w:ilvl w:val="1"/>
          <w:numId w:val="4"/>
        </w:numPr>
      </w:pPr>
      <w:r>
        <w:t>Instructions for the Day of Reconciliation (16:1-34)</w:t>
      </w:r>
    </w:p>
    <w:p w14:paraId="0AA53A24" w14:textId="64626053" w:rsidR="00D45D73" w:rsidRPr="006E6040" w:rsidRDefault="00D45D73" w:rsidP="006E6040">
      <w:pPr>
        <w:pStyle w:val="NoSpacing"/>
        <w:numPr>
          <w:ilvl w:val="0"/>
          <w:numId w:val="4"/>
        </w:numPr>
        <w:rPr>
          <w:b/>
          <w:bCs/>
        </w:rPr>
      </w:pPr>
      <w:r w:rsidRPr="006E6040">
        <w:rPr>
          <w:b/>
          <w:bCs/>
        </w:rPr>
        <w:t>The Holiness Code (17-26)</w:t>
      </w:r>
    </w:p>
    <w:p w14:paraId="2D163A07" w14:textId="21820638" w:rsidR="006E6040" w:rsidRDefault="006E6040" w:rsidP="006E6040">
      <w:pPr>
        <w:pStyle w:val="NoSpacing"/>
        <w:numPr>
          <w:ilvl w:val="1"/>
          <w:numId w:val="4"/>
        </w:numPr>
      </w:pPr>
      <w:r w:rsidRPr="006E6040">
        <w:t>Instructions</w:t>
      </w:r>
      <w:r>
        <w:t xml:space="preserve"> for Food and Worship (17:1-15)</w:t>
      </w:r>
    </w:p>
    <w:p w14:paraId="010B8CDF" w14:textId="1435485F" w:rsidR="006E6040" w:rsidRDefault="006E6040" w:rsidP="006E6040">
      <w:pPr>
        <w:pStyle w:val="NoSpacing"/>
        <w:numPr>
          <w:ilvl w:val="1"/>
          <w:numId w:val="4"/>
        </w:numPr>
      </w:pPr>
      <w:r w:rsidRPr="006E6040">
        <w:t>Instructions</w:t>
      </w:r>
      <w:r>
        <w:t xml:space="preserve"> for Holy Relationships (18:1-20:27)</w:t>
      </w:r>
    </w:p>
    <w:p w14:paraId="6CDDDBFF" w14:textId="5B261690" w:rsidR="006E6040" w:rsidRDefault="006E6040" w:rsidP="006E6040">
      <w:pPr>
        <w:pStyle w:val="NoSpacing"/>
        <w:numPr>
          <w:ilvl w:val="1"/>
          <w:numId w:val="4"/>
        </w:numPr>
      </w:pPr>
      <w:r w:rsidRPr="006E6040">
        <w:t>Instructions</w:t>
      </w:r>
      <w:r>
        <w:t xml:space="preserve"> for Priestly Purity (21:1-22:33)</w:t>
      </w:r>
    </w:p>
    <w:p w14:paraId="23D5A990" w14:textId="5F3C790A" w:rsidR="006E6040" w:rsidRDefault="006E6040" w:rsidP="006E6040">
      <w:pPr>
        <w:pStyle w:val="NoSpacing"/>
        <w:numPr>
          <w:ilvl w:val="1"/>
          <w:numId w:val="4"/>
        </w:numPr>
      </w:pPr>
      <w:r w:rsidRPr="006E6040">
        <w:t>Instructions</w:t>
      </w:r>
      <w:r>
        <w:t xml:space="preserve"> for Holy Events (23:1-25:55)</w:t>
      </w:r>
    </w:p>
    <w:p w14:paraId="67FF4D07" w14:textId="2DFC4F99" w:rsidR="006E6040" w:rsidRDefault="006E6040" w:rsidP="006E6040">
      <w:pPr>
        <w:pStyle w:val="NoSpacing"/>
        <w:numPr>
          <w:ilvl w:val="1"/>
          <w:numId w:val="4"/>
        </w:numPr>
      </w:pPr>
      <w:r>
        <w:t>Covenant Blessings and Curses (26:1-46)</w:t>
      </w:r>
    </w:p>
    <w:p w14:paraId="13E34B63" w14:textId="08C14716" w:rsidR="006E6040" w:rsidRPr="006E6040" w:rsidRDefault="006E6040" w:rsidP="006E6040">
      <w:pPr>
        <w:pStyle w:val="NoSpacing"/>
        <w:numPr>
          <w:ilvl w:val="0"/>
          <w:numId w:val="4"/>
        </w:numPr>
        <w:rPr>
          <w:b/>
          <w:bCs/>
        </w:rPr>
      </w:pPr>
      <w:r w:rsidRPr="006E6040">
        <w:rPr>
          <w:b/>
          <w:bCs/>
        </w:rPr>
        <w:t>Appendix on Vows and Tithes (27:1-34)</w:t>
      </w:r>
    </w:p>
    <w:p w14:paraId="79D0D45B" w14:textId="5D000AEB" w:rsidR="006E6040" w:rsidRPr="00170151" w:rsidRDefault="006E6040" w:rsidP="00170151">
      <w:pPr>
        <w:pStyle w:val="NoSpacing"/>
        <w:jc w:val="center"/>
        <w:rPr>
          <w:b/>
          <w:bCs/>
          <w:i/>
          <w:iCs/>
        </w:rPr>
      </w:pPr>
      <w:r w:rsidRPr="00170151">
        <w:rPr>
          <w:b/>
          <w:bCs/>
          <w:i/>
          <w:iCs/>
        </w:rPr>
        <w:t>The book is more than a collection of rituals!</w:t>
      </w:r>
      <w:r w:rsidR="005078E0" w:rsidRPr="00170151">
        <w:rPr>
          <w:b/>
          <w:bCs/>
          <w:i/>
          <w:iCs/>
        </w:rPr>
        <w:t xml:space="preserve"> The Monotheistic God vs. The Immature</w:t>
      </w:r>
    </w:p>
    <w:p w14:paraId="7FB424DB" w14:textId="3B2D6C3A" w:rsidR="00D45D73" w:rsidRPr="006E6040" w:rsidRDefault="00D45D73" w:rsidP="006E6040">
      <w:pPr>
        <w:pStyle w:val="NoSpacing"/>
        <w:rPr>
          <w:u w:val="single"/>
        </w:rPr>
      </w:pPr>
      <w:r w:rsidRPr="006E6040">
        <w:rPr>
          <w:u w:val="single"/>
        </w:rPr>
        <w:t xml:space="preserve">The book calls the people of God to live lives that </w:t>
      </w:r>
      <w:r w:rsidRPr="006E6040">
        <w:rPr>
          <w:b/>
          <w:u w:val="single"/>
        </w:rPr>
        <w:t>honor</w:t>
      </w:r>
      <w:r w:rsidR="006E6040">
        <w:rPr>
          <w:b/>
          <w:u w:val="single"/>
        </w:rPr>
        <w:t xml:space="preserve"> FOUR things</w:t>
      </w:r>
      <w:r w:rsidRPr="006E6040">
        <w:rPr>
          <w:u w:val="single"/>
        </w:rPr>
        <w:t>:</w:t>
      </w:r>
    </w:p>
    <w:p w14:paraId="3CF6E516" w14:textId="77777777" w:rsidR="00D45D73" w:rsidRPr="006E6040" w:rsidRDefault="00D45D73" w:rsidP="006E6040">
      <w:pPr>
        <w:pStyle w:val="NoSpacing"/>
        <w:numPr>
          <w:ilvl w:val="0"/>
          <w:numId w:val="3"/>
        </w:numPr>
      </w:pPr>
      <w:r w:rsidRPr="006E6040">
        <w:t>God</w:t>
      </w:r>
    </w:p>
    <w:p w14:paraId="66BF5CD3" w14:textId="77777777" w:rsidR="00D45D73" w:rsidRPr="006E6040" w:rsidRDefault="00D45D73" w:rsidP="006E6040">
      <w:pPr>
        <w:pStyle w:val="NoSpacing"/>
        <w:numPr>
          <w:ilvl w:val="0"/>
          <w:numId w:val="3"/>
        </w:numPr>
      </w:pPr>
      <w:r w:rsidRPr="006E6040">
        <w:t>The worship of God</w:t>
      </w:r>
    </w:p>
    <w:p w14:paraId="5658F0B4" w14:textId="77777777" w:rsidR="00D45D73" w:rsidRPr="006E6040" w:rsidRDefault="00D45D73" w:rsidP="006E6040">
      <w:pPr>
        <w:pStyle w:val="NoSpacing"/>
        <w:numPr>
          <w:ilvl w:val="0"/>
          <w:numId w:val="3"/>
        </w:numPr>
      </w:pPr>
      <w:r w:rsidRPr="006E6040">
        <w:t>God’s people</w:t>
      </w:r>
    </w:p>
    <w:p w14:paraId="5F9020AF" w14:textId="0E67AFCF" w:rsidR="00D052F0" w:rsidRDefault="00D45D73" w:rsidP="00D052F0">
      <w:pPr>
        <w:pStyle w:val="NoSpacing"/>
        <w:numPr>
          <w:ilvl w:val="0"/>
          <w:numId w:val="3"/>
        </w:numPr>
      </w:pPr>
      <w:r w:rsidRPr="006E6040">
        <w:t>The land/earth</w:t>
      </w:r>
    </w:p>
    <w:p w14:paraId="3AD05E8F" w14:textId="77777777" w:rsidR="00170151" w:rsidRPr="00D052F0" w:rsidRDefault="00170151" w:rsidP="00170151">
      <w:pPr>
        <w:pStyle w:val="NoSpacing"/>
        <w:ind w:left="360"/>
      </w:pPr>
    </w:p>
    <w:tbl>
      <w:tblPr>
        <w:tblStyle w:val="TableGrid"/>
        <w:tblW w:w="0" w:type="auto"/>
        <w:jc w:val="center"/>
        <w:tblLook w:val="04A0" w:firstRow="1" w:lastRow="0" w:firstColumn="1" w:lastColumn="0" w:noHBand="0" w:noVBand="1"/>
      </w:tblPr>
      <w:tblGrid>
        <w:gridCol w:w="1818"/>
        <w:gridCol w:w="3420"/>
        <w:gridCol w:w="4338"/>
      </w:tblGrid>
      <w:tr w:rsidR="00D052F0" w:rsidRPr="005A39C4" w14:paraId="2F039521" w14:textId="77777777" w:rsidTr="00137159">
        <w:trPr>
          <w:jc w:val="center"/>
        </w:trPr>
        <w:tc>
          <w:tcPr>
            <w:tcW w:w="9576" w:type="dxa"/>
            <w:gridSpan w:val="3"/>
          </w:tcPr>
          <w:p w14:paraId="444F3DD3" w14:textId="3C878E15" w:rsidR="00D052F0" w:rsidRPr="005A39C4" w:rsidRDefault="00D052F0" w:rsidP="006E6040">
            <w:pPr>
              <w:pStyle w:val="NoSpacing"/>
              <w:jc w:val="center"/>
              <w:rPr>
                <w:b/>
                <w:bCs/>
                <w:sz w:val="22"/>
              </w:rPr>
            </w:pPr>
            <w:r w:rsidRPr="005A39C4">
              <w:rPr>
                <w:b/>
                <w:bCs/>
                <w:sz w:val="22"/>
              </w:rPr>
              <w:t>Four Chief Instruments used in Leviticus:</w:t>
            </w:r>
          </w:p>
        </w:tc>
      </w:tr>
      <w:tr w:rsidR="006E6040" w:rsidRPr="005A39C4" w14:paraId="4855C5F1" w14:textId="77777777" w:rsidTr="006E6040">
        <w:trPr>
          <w:jc w:val="center"/>
        </w:trPr>
        <w:tc>
          <w:tcPr>
            <w:tcW w:w="1818" w:type="dxa"/>
          </w:tcPr>
          <w:p w14:paraId="4875FAC5" w14:textId="28F9336D" w:rsidR="006E6040" w:rsidRPr="005A39C4" w:rsidRDefault="006E6040" w:rsidP="006E6040">
            <w:pPr>
              <w:pStyle w:val="NoSpacing"/>
              <w:jc w:val="center"/>
              <w:rPr>
                <w:b/>
                <w:bCs/>
                <w:sz w:val="22"/>
              </w:rPr>
            </w:pPr>
            <w:r w:rsidRPr="005A39C4">
              <w:rPr>
                <w:b/>
                <w:bCs/>
                <w:sz w:val="22"/>
              </w:rPr>
              <w:t>Instrument</w:t>
            </w:r>
          </w:p>
        </w:tc>
        <w:tc>
          <w:tcPr>
            <w:tcW w:w="3420" w:type="dxa"/>
          </w:tcPr>
          <w:p w14:paraId="7122445C" w14:textId="73F9A87C" w:rsidR="006E6040" w:rsidRPr="005A39C4" w:rsidRDefault="006E6040" w:rsidP="006E6040">
            <w:pPr>
              <w:pStyle w:val="NoSpacing"/>
              <w:jc w:val="center"/>
              <w:rPr>
                <w:b/>
                <w:bCs/>
                <w:sz w:val="22"/>
              </w:rPr>
            </w:pPr>
            <w:r w:rsidRPr="005A39C4">
              <w:rPr>
                <w:b/>
                <w:bCs/>
                <w:sz w:val="22"/>
              </w:rPr>
              <w:t>Association</w:t>
            </w:r>
          </w:p>
        </w:tc>
        <w:tc>
          <w:tcPr>
            <w:tcW w:w="4338" w:type="dxa"/>
          </w:tcPr>
          <w:p w14:paraId="4AA573BC" w14:textId="3B67247F" w:rsidR="006E6040" w:rsidRPr="005A39C4" w:rsidRDefault="006E6040" w:rsidP="006E6040">
            <w:pPr>
              <w:pStyle w:val="NoSpacing"/>
              <w:jc w:val="center"/>
              <w:rPr>
                <w:b/>
                <w:bCs/>
                <w:sz w:val="22"/>
              </w:rPr>
            </w:pPr>
            <w:r w:rsidRPr="005A39C4">
              <w:rPr>
                <w:b/>
                <w:bCs/>
                <w:sz w:val="22"/>
              </w:rPr>
              <w:t>Realm of existence</w:t>
            </w:r>
          </w:p>
        </w:tc>
      </w:tr>
      <w:tr w:rsidR="006E6040" w:rsidRPr="005A39C4" w14:paraId="357919D9" w14:textId="77777777" w:rsidTr="006E6040">
        <w:trPr>
          <w:jc w:val="center"/>
        </w:trPr>
        <w:tc>
          <w:tcPr>
            <w:tcW w:w="1818" w:type="dxa"/>
          </w:tcPr>
          <w:p w14:paraId="1D9795CE" w14:textId="5E48EACF" w:rsidR="006E6040" w:rsidRPr="005A39C4" w:rsidRDefault="006E6040" w:rsidP="006E6040">
            <w:pPr>
              <w:pStyle w:val="NoSpacing"/>
              <w:jc w:val="center"/>
              <w:rPr>
                <w:sz w:val="22"/>
              </w:rPr>
            </w:pPr>
            <w:r w:rsidRPr="005A39C4">
              <w:rPr>
                <w:sz w:val="22"/>
              </w:rPr>
              <w:t>Fire</w:t>
            </w:r>
          </w:p>
        </w:tc>
        <w:tc>
          <w:tcPr>
            <w:tcW w:w="3420" w:type="dxa"/>
          </w:tcPr>
          <w:p w14:paraId="5B5ABED9" w14:textId="622B24D3" w:rsidR="006E6040" w:rsidRPr="005A39C4" w:rsidRDefault="006E6040" w:rsidP="006E6040">
            <w:pPr>
              <w:pStyle w:val="NoSpacing"/>
              <w:jc w:val="center"/>
              <w:rPr>
                <w:sz w:val="22"/>
              </w:rPr>
            </w:pPr>
            <w:r w:rsidRPr="005A39C4">
              <w:rPr>
                <w:sz w:val="22"/>
              </w:rPr>
              <w:t>The Deity</w:t>
            </w:r>
          </w:p>
        </w:tc>
        <w:tc>
          <w:tcPr>
            <w:tcW w:w="4338" w:type="dxa"/>
          </w:tcPr>
          <w:p w14:paraId="435881D1" w14:textId="4AA92D0E" w:rsidR="006E6040" w:rsidRPr="005A39C4" w:rsidRDefault="006E6040" w:rsidP="006E6040">
            <w:pPr>
              <w:pStyle w:val="NoSpacing"/>
              <w:jc w:val="center"/>
              <w:rPr>
                <w:sz w:val="22"/>
              </w:rPr>
            </w:pPr>
            <w:r w:rsidRPr="005A39C4">
              <w:rPr>
                <w:sz w:val="22"/>
              </w:rPr>
              <w:t>Divine</w:t>
            </w:r>
          </w:p>
        </w:tc>
      </w:tr>
      <w:tr w:rsidR="006E6040" w:rsidRPr="005A39C4" w14:paraId="3C6B39D9" w14:textId="77777777" w:rsidTr="006E6040">
        <w:trPr>
          <w:jc w:val="center"/>
        </w:trPr>
        <w:tc>
          <w:tcPr>
            <w:tcW w:w="1818" w:type="dxa"/>
          </w:tcPr>
          <w:p w14:paraId="01E17B65" w14:textId="33612352" w:rsidR="006E6040" w:rsidRPr="005A39C4" w:rsidRDefault="006E6040" w:rsidP="006E6040">
            <w:pPr>
              <w:pStyle w:val="NoSpacing"/>
              <w:jc w:val="center"/>
              <w:rPr>
                <w:sz w:val="22"/>
              </w:rPr>
            </w:pPr>
            <w:r w:rsidRPr="005A39C4">
              <w:rPr>
                <w:sz w:val="22"/>
              </w:rPr>
              <w:t>Blood</w:t>
            </w:r>
          </w:p>
        </w:tc>
        <w:tc>
          <w:tcPr>
            <w:tcW w:w="3420" w:type="dxa"/>
          </w:tcPr>
          <w:p w14:paraId="424771D6" w14:textId="59F7FD5D" w:rsidR="006E6040" w:rsidRPr="005A39C4" w:rsidRDefault="006E6040" w:rsidP="006E6040">
            <w:pPr>
              <w:pStyle w:val="NoSpacing"/>
              <w:jc w:val="center"/>
              <w:rPr>
                <w:sz w:val="22"/>
              </w:rPr>
            </w:pPr>
            <w:r w:rsidRPr="005A39C4">
              <w:rPr>
                <w:sz w:val="22"/>
              </w:rPr>
              <w:t>The Life of the Living Animal</w:t>
            </w:r>
          </w:p>
        </w:tc>
        <w:tc>
          <w:tcPr>
            <w:tcW w:w="4338" w:type="dxa"/>
          </w:tcPr>
          <w:p w14:paraId="49E6F5A9" w14:textId="635D4EBB" w:rsidR="006E6040" w:rsidRPr="005A39C4" w:rsidRDefault="006E6040" w:rsidP="006E6040">
            <w:pPr>
              <w:pStyle w:val="NoSpacing"/>
              <w:jc w:val="center"/>
              <w:rPr>
                <w:sz w:val="22"/>
              </w:rPr>
            </w:pPr>
            <w:r w:rsidRPr="005A39C4">
              <w:rPr>
                <w:sz w:val="22"/>
              </w:rPr>
              <w:t>The Living</w:t>
            </w:r>
          </w:p>
        </w:tc>
      </w:tr>
      <w:tr w:rsidR="006E6040" w:rsidRPr="005A39C4" w14:paraId="1C5197E1" w14:textId="77777777" w:rsidTr="006E6040">
        <w:trPr>
          <w:jc w:val="center"/>
        </w:trPr>
        <w:tc>
          <w:tcPr>
            <w:tcW w:w="1818" w:type="dxa"/>
          </w:tcPr>
          <w:p w14:paraId="7897116C" w14:textId="51875710" w:rsidR="006E6040" w:rsidRPr="005A39C4" w:rsidRDefault="006E6040" w:rsidP="006E6040">
            <w:pPr>
              <w:pStyle w:val="NoSpacing"/>
              <w:jc w:val="center"/>
              <w:rPr>
                <w:sz w:val="22"/>
              </w:rPr>
            </w:pPr>
            <w:r w:rsidRPr="005A39C4">
              <w:rPr>
                <w:sz w:val="22"/>
              </w:rPr>
              <w:t>Oil (olive oil)</w:t>
            </w:r>
          </w:p>
        </w:tc>
        <w:tc>
          <w:tcPr>
            <w:tcW w:w="3420" w:type="dxa"/>
          </w:tcPr>
          <w:p w14:paraId="56844309" w14:textId="2A4C3672" w:rsidR="006E6040" w:rsidRPr="005A39C4" w:rsidRDefault="006E6040" w:rsidP="006E6040">
            <w:pPr>
              <w:pStyle w:val="NoSpacing"/>
              <w:jc w:val="center"/>
              <w:rPr>
                <w:sz w:val="22"/>
              </w:rPr>
            </w:pPr>
            <w:r w:rsidRPr="005A39C4">
              <w:rPr>
                <w:sz w:val="22"/>
              </w:rPr>
              <w:t>The social/political realms</w:t>
            </w:r>
          </w:p>
        </w:tc>
        <w:tc>
          <w:tcPr>
            <w:tcW w:w="4338" w:type="dxa"/>
          </w:tcPr>
          <w:p w14:paraId="2B0C9234" w14:textId="3D5482A7" w:rsidR="006E6040" w:rsidRPr="005A39C4" w:rsidRDefault="006E6040" w:rsidP="006E6040">
            <w:pPr>
              <w:pStyle w:val="NoSpacing"/>
              <w:jc w:val="center"/>
              <w:rPr>
                <w:sz w:val="22"/>
              </w:rPr>
            </w:pPr>
            <w:r w:rsidRPr="005A39C4">
              <w:rPr>
                <w:sz w:val="22"/>
              </w:rPr>
              <w:t>Product of Agriculture</w:t>
            </w:r>
          </w:p>
        </w:tc>
      </w:tr>
      <w:tr w:rsidR="006E6040" w:rsidRPr="005A39C4" w14:paraId="7390A652" w14:textId="77777777" w:rsidTr="006E6040">
        <w:trPr>
          <w:jc w:val="center"/>
        </w:trPr>
        <w:tc>
          <w:tcPr>
            <w:tcW w:w="1818" w:type="dxa"/>
          </w:tcPr>
          <w:p w14:paraId="013C550E" w14:textId="29596B96" w:rsidR="006E6040" w:rsidRPr="005A39C4" w:rsidRDefault="006E6040" w:rsidP="006E6040">
            <w:pPr>
              <w:pStyle w:val="NoSpacing"/>
              <w:jc w:val="center"/>
              <w:rPr>
                <w:sz w:val="22"/>
              </w:rPr>
            </w:pPr>
            <w:r w:rsidRPr="005A39C4">
              <w:rPr>
                <w:sz w:val="22"/>
              </w:rPr>
              <w:t>Water</w:t>
            </w:r>
          </w:p>
        </w:tc>
        <w:tc>
          <w:tcPr>
            <w:tcW w:w="3420" w:type="dxa"/>
          </w:tcPr>
          <w:p w14:paraId="0297A40D" w14:textId="5BA6B63B" w:rsidR="006E6040" w:rsidRPr="005A39C4" w:rsidRDefault="006E6040" w:rsidP="006E6040">
            <w:pPr>
              <w:pStyle w:val="NoSpacing"/>
              <w:jc w:val="center"/>
              <w:rPr>
                <w:sz w:val="22"/>
              </w:rPr>
            </w:pPr>
            <w:r w:rsidRPr="005A39C4">
              <w:rPr>
                <w:sz w:val="22"/>
              </w:rPr>
              <w:t>Purifying agent</w:t>
            </w:r>
          </w:p>
        </w:tc>
        <w:tc>
          <w:tcPr>
            <w:tcW w:w="4338" w:type="dxa"/>
          </w:tcPr>
          <w:p w14:paraId="0E7D2F6A" w14:textId="26DE3B65" w:rsidR="006E6040" w:rsidRPr="005A39C4" w:rsidRDefault="006E6040" w:rsidP="006E6040">
            <w:pPr>
              <w:pStyle w:val="NoSpacing"/>
              <w:jc w:val="center"/>
              <w:rPr>
                <w:sz w:val="22"/>
              </w:rPr>
            </w:pPr>
            <w:r w:rsidRPr="005A39C4">
              <w:rPr>
                <w:sz w:val="22"/>
              </w:rPr>
              <w:t>From Nature, w/out human intervention</w:t>
            </w:r>
          </w:p>
        </w:tc>
      </w:tr>
    </w:tbl>
    <w:p w14:paraId="0BDB6F22" w14:textId="0719672C" w:rsidR="002A34C3" w:rsidRDefault="002A34C3" w:rsidP="006E6040">
      <w:pPr>
        <w:pStyle w:val="NoSpacing"/>
      </w:pPr>
      <w:r w:rsidRPr="002A34C3">
        <w:rPr>
          <w:b/>
          <w:bCs/>
        </w:rPr>
        <w:t>Why burn all the offering?</w:t>
      </w:r>
      <w:r>
        <w:t xml:space="preserve"> To model an ideal of worship as selfless service to God. Priests and the people would get to eat most of the meat from other offerings, but burning an animal entirely left no food for them. </w:t>
      </w:r>
    </w:p>
    <w:p w14:paraId="11C73461" w14:textId="76E4EFE1" w:rsidR="00170151" w:rsidRPr="00170151" w:rsidRDefault="00170151" w:rsidP="00170151">
      <w:pPr>
        <w:pStyle w:val="NoSpacing"/>
        <w:rPr>
          <w:b/>
          <w:bCs/>
          <w:u w:val="single"/>
        </w:rPr>
      </w:pPr>
      <w:r w:rsidRPr="00170151">
        <w:rPr>
          <w:b/>
          <w:bCs/>
          <w:u w:val="single"/>
        </w:rPr>
        <w:t xml:space="preserve">Why is </w:t>
      </w:r>
      <w:r w:rsidRPr="00170151">
        <w:rPr>
          <w:b/>
          <w:bCs/>
          <w:u w:val="single"/>
        </w:rPr>
        <w:t>Leviticus</w:t>
      </w:r>
      <w:r w:rsidRPr="00170151">
        <w:rPr>
          <w:b/>
          <w:bCs/>
          <w:u w:val="single"/>
        </w:rPr>
        <w:t xml:space="preserve"> so hard to read?</w:t>
      </w:r>
      <w:r>
        <w:rPr>
          <w:b/>
          <w:bCs/>
          <w:u w:val="single"/>
        </w:rPr>
        <w:t xml:space="preserve"> </w:t>
      </w:r>
      <w:r w:rsidRPr="00170151">
        <w:t xml:space="preserve">The instructions involve things that most people do not do anymore. Neither Jews </w:t>
      </w:r>
      <w:r w:rsidRPr="00170151">
        <w:t>nor</w:t>
      </w:r>
      <w:r w:rsidRPr="00170151">
        <w:t xml:space="preserve"> Christians make offerings like those lists in Chapters 1-7. Many Jews follow the Food Rules (Ch. 11</w:t>
      </w:r>
      <w:r w:rsidRPr="00170151">
        <w:t>),</w:t>
      </w:r>
      <w:r w:rsidRPr="00170151">
        <w:t xml:space="preserve"> and some follow the Purity Rules (</w:t>
      </w:r>
      <w:r>
        <w:t xml:space="preserve">Ch. </w:t>
      </w:r>
      <w:r w:rsidRPr="00170151">
        <w:t>12 &amp; 15). However, very few Christians do. It’s a confusing mix for both traditions. You have:</w:t>
      </w:r>
    </w:p>
    <w:p w14:paraId="50C109A9" w14:textId="639E3B87" w:rsidR="00170151" w:rsidRPr="00170151" w:rsidRDefault="00170151" w:rsidP="00170151">
      <w:pPr>
        <w:pStyle w:val="NoSpacing"/>
        <w:numPr>
          <w:ilvl w:val="0"/>
          <w:numId w:val="6"/>
        </w:numPr>
      </w:pPr>
      <w:r w:rsidRPr="00170151">
        <w:t>Inspiring moral teachings</w:t>
      </w:r>
      <w:r w:rsidRPr="00170151">
        <w:t xml:space="preserve">- </w:t>
      </w:r>
      <w:r w:rsidRPr="00170151">
        <w:t>The Love Commandments (19:18; 34)</w:t>
      </w:r>
    </w:p>
    <w:p w14:paraId="47FEF521" w14:textId="49AB1B13" w:rsidR="00170151" w:rsidRPr="00170151" w:rsidRDefault="00170151" w:rsidP="00170151">
      <w:pPr>
        <w:pStyle w:val="NoSpacing"/>
        <w:numPr>
          <w:ilvl w:val="0"/>
          <w:numId w:val="6"/>
        </w:numPr>
      </w:pPr>
      <w:r w:rsidRPr="00170151">
        <w:t>Obscure regulations</w:t>
      </w:r>
      <w:r w:rsidRPr="00170151">
        <w:t xml:space="preserve">- </w:t>
      </w:r>
      <w:r w:rsidRPr="00170151">
        <w:t>Rule against mixtures (19:19)</w:t>
      </w:r>
    </w:p>
    <w:p w14:paraId="7497BD0D" w14:textId="475732CD" w:rsidR="00170151" w:rsidRPr="00170151" w:rsidRDefault="00170151" w:rsidP="00170151">
      <w:pPr>
        <w:pStyle w:val="NoSpacing"/>
        <w:numPr>
          <w:ilvl w:val="0"/>
          <w:numId w:val="6"/>
        </w:numPr>
      </w:pPr>
      <w:r w:rsidRPr="00170151">
        <w:t>Laws who applications could lead to social upheaval</w:t>
      </w:r>
      <w:r w:rsidRPr="00170151">
        <w:t xml:space="preserve">- </w:t>
      </w:r>
      <w:r w:rsidRPr="00170151">
        <w:t>Returning all real property every 50 years (25:10, 14-18)</w:t>
      </w:r>
    </w:p>
    <w:p w14:paraId="5FBA2BD1" w14:textId="41ECE148" w:rsidR="00170151" w:rsidRDefault="00170151" w:rsidP="00170151">
      <w:pPr>
        <w:pStyle w:val="NoSpacing"/>
      </w:pPr>
      <w:r>
        <w:t>Cheap alternatives to cattle, sheep, and goats:</w:t>
      </w:r>
      <w:r>
        <w:t xml:space="preserve"> </w:t>
      </w:r>
      <w:r w:rsidRPr="005A39C4">
        <w:rPr>
          <w:b/>
          <w:bCs/>
        </w:rPr>
        <w:t>Doves and pigeons</w:t>
      </w:r>
      <w:r>
        <w:t xml:space="preserve">. They were cheaper. They had little fat so one needed to offer two. </w:t>
      </w:r>
      <w:r w:rsidRPr="00170151">
        <w:rPr>
          <w:b/>
          <w:bCs/>
        </w:rPr>
        <w:t>FACTOID</w:t>
      </w:r>
      <w:r>
        <w:t xml:space="preserve">: Mary and Joseph made bird offerings to complete her purification after Jesus’ birth. </w:t>
      </w:r>
    </w:p>
    <w:p w14:paraId="378B4F77" w14:textId="67467C6E" w:rsidR="00170151" w:rsidRDefault="00170151" w:rsidP="00170151">
      <w:pPr>
        <w:pStyle w:val="NoSpacing"/>
      </w:pPr>
      <w:r w:rsidRPr="00170151">
        <w:t xml:space="preserve">6:13 </w:t>
      </w:r>
      <w:r w:rsidRPr="00170151">
        <w:rPr>
          <w:b/>
          <w:bCs/>
        </w:rPr>
        <w:t>“Eternal flame”</w:t>
      </w:r>
      <w:r w:rsidRPr="00170151">
        <w:t xml:space="preserve"> ancient people kept fires burning all night in cold </w:t>
      </w:r>
      <w:r w:rsidR="005A39C4" w:rsidRPr="00170151">
        <w:t>weather,</w:t>
      </w:r>
      <w:r w:rsidRPr="00170151">
        <w:t xml:space="preserve"> so they didn’t have to light them again in the morning. The continuous altar fire came to symbolize God’s presence in the sanctuary. (OUR ALTAR HAS ONE)</w:t>
      </w:r>
    </w:p>
    <w:p w14:paraId="0055CBBC" w14:textId="4673B5EC" w:rsidR="00170151" w:rsidRPr="005A39C4" w:rsidRDefault="00170151" w:rsidP="00170151">
      <w:pPr>
        <w:pStyle w:val="NoSpacing"/>
        <w:rPr>
          <w:b/>
          <w:bCs/>
          <w:u w:val="single"/>
        </w:rPr>
      </w:pPr>
      <w:r w:rsidRPr="005A39C4">
        <w:rPr>
          <w:b/>
          <w:bCs/>
          <w:u w:val="single"/>
        </w:rPr>
        <w:t>PJ’S PICKS:</w:t>
      </w:r>
    </w:p>
    <w:p w14:paraId="6016F0B4" w14:textId="44792500" w:rsidR="00170151" w:rsidRDefault="00170151" w:rsidP="00170151">
      <w:pPr>
        <w:pStyle w:val="NoSpacing"/>
      </w:pPr>
      <w:r>
        <w:t xml:space="preserve">Chapters 8-10- Longest story in Leviticus. Moses speaks for first time in this chapter. </w:t>
      </w:r>
    </w:p>
    <w:p w14:paraId="768D4452" w14:textId="417B9906" w:rsidR="00170151" w:rsidRDefault="00170151" w:rsidP="00170151">
      <w:pPr>
        <w:pStyle w:val="NoSpacing"/>
      </w:pPr>
      <w:r>
        <w:t xml:space="preserve">Chapter 19: </w:t>
      </w:r>
      <w:r w:rsidR="005A39C4">
        <w:t>Echoes</w:t>
      </w:r>
      <w:r>
        <w:t xml:space="preserve"> of the Ten Commandments which appear in Ex. 20:2-17 and Deut. 5:6-21</w:t>
      </w:r>
      <w:r w:rsidR="005A39C4">
        <w:t>.</w:t>
      </w:r>
      <w:r>
        <w:t xml:space="preserve"> 19:18 neighbor</w:t>
      </w:r>
      <w:r w:rsidR="005A39C4">
        <w:t xml:space="preserve">; </w:t>
      </w:r>
      <w:r>
        <w:t>33-34 immigrant (expansion of “love” to beyond the neighbor but also the stranger)</w:t>
      </w:r>
      <w:r>
        <w:t xml:space="preserve"> </w:t>
      </w:r>
    </w:p>
    <w:p w14:paraId="2F5C308C" w14:textId="0C74FC16" w:rsidR="005A39C4" w:rsidRDefault="005A39C4" w:rsidP="00170151">
      <w:pPr>
        <w:pStyle w:val="NoSpacing"/>
      </w:pPr>
      <w:r>
        <w:t xml:space="preserve">Ch. 20- DEATH! </w:t>
      </w:r>
    </w:p>
    <w:p w14:paraId="7EF780E6" w14:textId="7ABEA5F8" w:rsidR="005A39C4" w:rsidRDefault="005A39C4" w:rsidP="00170151">
      <w:pPr>
        <w:pStyle w:val="NoSpacing"/>
      </w:pPr>
      <w:r>
        <w:t xml:space="preserve">Ch. 26- </w:t>
      </w:r>
      <w:r w:rsidRPr="005A39C4">
        <w:t xml:space="preserve">44-45: </w:t>
      </w:r>
      <w:r w:rsidRPr="005A39C4">
        <w:rPr>
          <w:b/>
          <w:bCs/>
        </w:rPr>
        <w:t>God promises to preserve the covenant no matter what</w:t>
      </w:r>
      <w:r w:rsidRPr="005A39C4">
        <w:t>. For those in exile who lost their land, this message provided hope for restoration</w:t>
      </w:r>
    </w:p>
    <w:sectPr w:rsidR="005A39C4" w:rsidSect="0022533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F6478" w14:textId="77777777" w:rsidR="002F3A06" w:rsidRDefault="002F3A06" w:rsidP="00D45D73">
      <w:pPr>
        <w:spacing w:before="0" w:after="0" w:line="240" w:lineRule="auto"/>
      </w:pPr>
      <w:r>
        <w:separator/>
      </w:r>
    </w:p>
  </w:endnote>
  <w:endnote w:type="continuationSeparator" w:id="0">
    <w:p w14:paraId="3F48D560" w14:textId="77777777" w:rsidR="002F3A06" w:rsidRDefault="002F3A06" w:rsidP="00D45D7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4D"/>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D60FC" w14:textId="77777777" w:rsidR="002F3A06" w:rsidRDefault="002F3A06" w:rsidP="00D45D73">
      <w:pPr>
        <w:spacing w:before="0" w:after="0" w:line="240" w:lineRule="auto"/>
      </w:pPr>
      <w:r>
        <w:separator/>
      </w:r>
    </w:p>
  </w:footnote>
  <w:footnote w:type="continuationSeparator" w:id="0">
    <w:p w14:paraId="384A265D" w14:textId="77777777" w:rsidR="002F3A06" w:rsidRDefault="002F3A06" w:rsidP="00D45D7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90FDB" w14:textId="33256009" w:rsidR="00D45D73" w:rsidRPr="00E17A33" w:rsidRDefault="00D45D73" w:rsidP="00D45D73">
    <w:pPr>
      <w:jc w:val="center"/>
      <w:rPr>
        <w:rFonts w:ascii="Algerian" w:hAnsi="Algerian"/>
        <w:sz w:val="36"/>
        <w:szCs w:val="36"/>
      </w:rPr>
    </w:pPr>
    <w:r w:rsidRPr="00D45D73">
      <w:rPr>
        <w:rFonts w:ascii="Algerian" w:hAnsi="Algerian"/>
        <w:sz w:val="72"/>
        <w:szCs w:val="72"/>
      </w:rPr>
      <w:t>Leviticus</w:t>
    </w:r>
    <w:r w:rsidR="00E17A33">
      <w:rPr>
        <w:rFonts w:ascii="Algerian" w:hAnsi="Algerian"/>
        <w:sz w:val="72"/>
        <w:szCs w:val="72"/>
      </w:rPr>
      <w:t xml:space="preserve"> </w:t>
    </w:r>
  </w:p>
  <w:p w14:paraId="73E22C68" w14:textId="77777777" w:rsidR="00D45D73" w:rsidRDefault="00D45D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5934"/>
    <w:multiLevelType w:val="hybridMultilevel"/>
    <w:tmpl w:val="D826D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06205F"/>
    <w:multiLevelType w:val="hybridMultilevel"/>
    <w:tmpl w:val="44F26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DD6465"/>
    <w:multiLevelType w:val="hybridMultilevel"/>
    <w:tmpl w:val="A074F90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5A698A"/>
    <w:multiLevelType w:val="hybridMultilevel"/>
    <w:tmpl w:val="5CF6E2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D0045E"/>
    <w:multiLevelType w:val="hybridMultilevel"/>
    <w:tmpl w:val="64F0B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6C26F7"/>
    <w:multiLevelType w:val="hybridMultilevel"/>
    <w:tmpl w:val="F3C8D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5753814">
    <w:abstractNumId w:val="4"/>
  </w:num>
  <w:num w:numId="2" w16cid:durableId="1979258937">
    <w:abstractNumId w:val="3"/>
  </w:num>
  <w:num w:numId="3" w16cid:durableId="1765345796">
    <w:abstractNumId w:val="5"/>
  </w:num>
  <w:num w:numId="4" w16cid:durableId="1633172459">
    <w:abstractNumId w:val="2"/>
  </w:num>
  <w:num w:numId="5" w16cid:durableId="1901209542">
    <w:abstractNumId w:val="0"/>
  </w:num>
  <w:num w:numId="6" w16cid:durableId="1396516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24D3"/>
    <w:rsid w:val="00051454"/>
    <w:rsid w:val="000604AE"/>
    <w:rsid w:val="000903D4"/>
    <w:rsid w:val="000B7FF2"/>
    <w:rsid w:val="001324D3"/>
    <w:rsid w:val="00170151"/>
    <w:rsid w:val="0022533A"/>
    <w:rsid w:val="002A34C3"/>
    <w:rsid w:val="002D4693"/>
    <w:rsid w:val="002F3A06"/>
    <w:rsid w:val="003344EE"/>
    <w:rsid w:val="0046727A"/>
    <w:rsid w:val="005078E0"/>
    <w:rsid w:val="005A39C4"/>
    <w:rsid w:val="005A4193"/>
    <w:rsid w:val="005E0770"/>
    <w:rsid w:val="006E06AB"/>
    <w:rsid w:val="006E6040"/>
    <w:rsid w:val="00733C9C"/>
    <w:rsid w:val="00775D5F"/>
    <w:rsid w:val="008A4121"/>
    <w:rsid w:val="00977773"/>
    <w:rsid w:val="009C05D5"/>
    <w:rsid w:val="00AD5C00"/>
    <w:rsid w:val="00B70226"/>
    <w:rsid w:val="00BC206F"/>
    <w:rsid w:val="00C64B19"/>
    <w:rsid w:val="00C8168E"/>
    <w:rsid w:val="00D052F0"/>
    <w:rsid w:val="00D315A4"/>
    <w:rsid w:val="00D37FF3"/>
    <w:rsid w:val="00D45D73"/>
    <w:rsid w:val="00E17A33"/>
    <w:rsid w:val="00E42905"/>
    <w:rsid w:val="00E84668"/>
    <w:rsid w:val="00EC57F7"/>
    <w:rsid w:val="00EF5C54"/>
    <w:rsid w:val="00F82EBC"/>
    <w:rsid w:val="00F84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F447F"/>
  <w15:docId w15:val="{918CEDA5-AF0C-904D-AC9D-4AC9937EA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before="100" w:beforeAutospacing="1"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3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D7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45D73"/>
  </w:style>
  <w:style w:type="paragraph" w:styleId="Footer">
    <w:name w:val="footer"/>
    <w:basedOn w:val="Normal"/>
    <w:link w:val="FooterChar"/>
    <w:uiPriority w:val="99"/>
    <w:unhideWhenUsed/>
    <w:rsid w:val="00D45D7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45D73"/>
  </w:style>
  <w:style w:type="paragraph" w:styleId="ListParagraph">
    <w:name w:val="List Paragraph"/>
    <w:basedOn w:val="Normal"/>
    <w:uiPriority w:val="34"/>
    <w:qFormat/>
    <w:rsid w:val="00BC206F"/>
    <w:pPr>
      <w:ind w:left="720"/>
      <w:contextualSpacing/>
    </w:pPr>
  </w:style>
  <w:style w:type="paragraph" w:styleId="NoSpacing">
    <w:name w:val="No Spacing"/>
    <w:uiPriority w:val="1"/>
    <w:qFormat/>
    <w:rsid w:val="006E6040"/>
    <w:pPr>
      <w:spacing w:before="0" w:after="0" w:line="240" w:lineRule="auto"/>
    </w:pPr>
  </w:style>
  <w:style w:type="table" w:styleId="TableGrid">
    <w:name w:val="Table Grid"/>
    <w:basedOn w:val="TableNormal"/>
    <w:uiPriority w:val="59"/>
    <w:rsid w:val="006E604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Jonathan Conrad</cp:lastModifiedBy>
  <cp:revision>15</cp:revision>
  <dcterms:created xsi:type="dcterms:W3CDTF">2012-09-04T18:12:00Z</dcterms:created>
  <dcterms:modified xsi:type="dcterms:W3CDTF">2023-02-21T15:31:00Z</dcterms:modified>
</cp:coreProperties>
</file>